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D0B08" w14:textId="064ACCF7" w:rsidR="00CA2909" w:rsidRPr="00854105" w:rsidRDefault="0008240D" w:rsidP="00C31EC4">
      <w:pPr>
        <w:spacing w:line="240" w:lineRule="auto"/>
        <w:jc w:val="center"/>
        <w:rPr>
          <w:rFonts w:cstheme="minorHAnsi"/>
          <w:b/>
          <w:color w:val="1F4E79" w:themeColor="accent1" w:themeShade="80"/>
        </w:rPr>
      </w:pPr>
      <w:r w:rsidRPr="00854105">
        <w:rPr>
          <w:rFonts w:cstheme="minorHAnsi"/>
          <w:b/>
          <w:color w:val="1F4E79" w:themeColor="accent1" w:themeShade="80"/>
        </w:rPr>
        <w:t>TERMS OF REFERENCE</w:t>
      </w:r>
      <w:r w:rsidRPr="00854105">
        <w:rPr>
          <w:rFonts w:cstheme="minorHAnsi"/>
          <w:b/>
          <w:color w:val="1F4E79" w:themeColor="accent1" w:themeShade="80"/>
        </w:rPr>
        <w:br/>
        <w:t xml:space="preserve">GLOBAL </w:t>
      </w:r>
      <w:r w:rsidR="00C61F1B" w:rsidRPr="00854105">
        <w:rPr>
          <w:rFonts w:cstheme="minorHAnsi"/>
          <w:b/>
          <w:color w:val="1F4E79" w:themeColor="accent1" w:themeShade="80"/>
        </w:rPr>
        <w:t xml:space="preserve">ONCHOCERCIASIS </w:t>
      </w:r>
      <w:r w:rsidR="00C01818" w:rsidRPr="00854105">
        <w:rPr>
          <w:rFonts w:cstheme="minorHAnsi"/>
          <w:b/>
          <w:color w:val="1F4E79" w:themeColor="accent1" w:themeShade="80"/>
        </w:rPr>
        <w:t xml:space="preserve">NETWORK for </w:t>
      </w:r>
      <w:r w:rsidR="00C61F1B" w:rsidRPr="00854105">
        <w:rPr>
          <w:rFonts w:cstheme="minorHAnsi"/>
          <w:b/>
          <w:color w:val="1F4E79" w:themeColor="accent1" w:themeShade="80"/>
        </w:rPr>
        <w:t xml:space="preserve">ELIMINATION </w:t>
      </w:r>
      <w:r w:rsidR="009A68EC" w:rsidRPr="00854105">
        <w:rPr>
          <w:rFonts w:cstheme="minorHAnsi"/>
          <w:b/>
          <w:color w:val="1F4E79" w:themeColor="accent1" w:themeShade="80"/>
        </w:rPr>
        <w:t>(</w:t>
      </w:r>
      <w:r w:rsidR="00C01818" w:rsidRPr="00854105">
        <w:rPr>
          <w:rFonts w:cstheme="minorHAnsi"/>
          <w:b/>
          <w:color w:val="1F4E79" w:themeColor="accent1" w:themeShade="80"/>
        </w:rPr>
        <w:t>GONE</w:t>
      </w:r>
      <w:r w:rsidR="009A68EC" w:rsidRPr="00854105">
        <w:rPr>
          <w:rFonts w:cstheme="minorHAnsi"/>
          <w:b/>
          <w:color w:val="1F4E79" w:themeColor="accent1" w:themeShade="80"/>
        </w:rPr>
        <w:t>)</w:t>
      </w:r>
    </w:p>
    <w:p w14:paraId="680D1EA0" w14:textId="77777777" w:rsidR="00E634C8" w:rsidRPr="00854105" w:rsidRDefault="00E634C8" w:rsidP="00C31EC4">
      <w:pPr>
        <w:spacing w:line="240" w:lineRule="auto"/>
        <w:jc w:val="both"/>
        <w:rPr>
          <w:rFonts w:cstheme="minorHAnsi"/>
          <w:b/>
        </w:rPr>
      </w:pPr>
      <w:r w:rsidRPr="00854105">
        <w:rPr>
          <w:rFonts w:cstheme="minorHAnsi"/>
          <w:b/>
        </w:rPr>
        <w:t>Background and rationale</w:t>
      </w:r>
    </w:p>
    <w:p w14:paraId="5A5CCF8B" w14:textId="2A656A81" w:rsidR="00636A8E" w:rsidRPr="00854105" w:rsidRDefault="006E1788" w:rsidP="00C31EC4">
      <w:pPr>
        <w:spacing w:line="240" w:lineRule="auto"/>
        <w:jc w:val="both"/>
        <w:rPr>
          <w:rFonts w:cstheme="minorHAnsi"/>
        </w:rPr>
      </w:pPr>
      <w:r w:rsidRPr="00854105">
        <w:rPr>
          <w:rFonts w:cstheme="minorHAnsi"/>
        </w:rPr>
        <w:t xml:space="preserve">Developed through extensive global consultation, the </w:t>
      </w:r>
      <w:r w:rsidR="00B1333C" w:rsidRPr="00854105">
        <w:rPr>
          <w:rFonts w:cstheme="minorHAnsi"/>
        </w:rPr>
        <w:t xml:space="preserve">2021–2030 World Health Organization (WHO) Road Map on Neglected Tropical Diseases (NTDs) </w:t>
      </w:r>
      <w:r w:rsidRPr="00854105">
        <w:rPr>
          <w:rFonts w:cstheme="minorHAnsi"/>
        </w:rPr>
        <w:t xml:space="preserve">has set ambitious overarching targets and </w:t>
      </w:r>
      <w:r w:rsidR="00636A8E" w:rsidRPr="00854105">
        <w:rPr>
          <w:rFonts w:cstheme="minorHAnsi"/>
        </w:rPr>
        <w:t xml:space="preserve">foresees </w:t>
      </w:r>
      <w:r w:rsidR="000D7BA5" w:rsidRPr="00854105">
        <w:rPr>
          <w:rFonts w:cstheme="minorHAnsi"/>
        </w:rPr>
        <w:t>three</w:t>
      </w:r>
      <w:r w:rsidR="00636A8E" w:rsidRPr="00854105">
        <w:rPr>
          <w:rFonts w:cstheme="minorHAnsi"/>
        </w:rPr>
        <w:t xml:space="preserve"> important strategic shifts. </w:t>
      </w:r>
      <w:r w:rsidR="002D43A8" w:rsidRPr="00854105">
        <w:rPr>
          <w:rFonts w:cstheme="minorHAnsi"/>
        </w:rPr>
        <w:t xml:space="preserve">The first is stronger accountability by shifting from process to impact indicators and accelerating programmatic action. The second is a shift from vertical programming to intensified cross-cutting approaches. </w:t>
      </w:r>
      <w:r w:rsidR="00636A8E" w:rsidRPr="00854105">
        <w:rPr>
          <w:rFonts w:cstheme="minorHAnsi"/>
        </w:rPr>
        <w:t>The third shift, and potentially the most significant, calls for a move away from partner-led to country-driven and country-owned work.</w:t>
      </w:r>
    </w:p>
    <w:p w14:paraId="3592E528" w14:textId="0FB3B367" w:rsidR="00E14768" w:rsidRPr="00854105" w:rsidRDefault="00E14768" w:rsidP="00C31EC4">
      <w:pPr>
        <w:spacing w:line="240" w:lineRule="auto"/>
        <w:jc w:val="both"/>
        <w:rPr>
          <w:rFonts w:cstheme="minorHAnsi"/>
        </w:rPr>
      </w:pPr>
      <w:r w:rsidRPr="00854105">
        <w:rPr>
          <w:rFonts w:cstheme="minorHAnsi"/>
        </w:rPr>
        <w:t xml:space="preserve">For onchocerciasis, the NTD Road Map target by 2030 is to stop </w:t>
      </w:r>
      <w:r w:rsidR="00B1333C" w:rsidRPr="00854105">
        <w:rPr>
          <w:rFonts w:cstheme="minorHAnsi"/>
        </w:rPr>
        <w:t>mass drug administration (</w:t>
      </w:r>
      <w:r w:rsidRPr="00854105">
        <w:rPr>
          <w:rFonts w:cstheme="minorHAnsi"/>
        </w:rPr>
        <w:t>MDA</w:t>
      </w:r>
      <w:r w:rsidR="00B1333C" w:rsidRPr="00854105">
        <w:rPr>
          <w:rFonts w:cstheme="minorHAnsi"/>
        </w:rPr>
        <w:t>) of ivermectin</w:t>
      </w:r>
      <w:r w:rsidRPr="00854105">
        <w:rPr>
          <w:rFonts w:cstheme="minorHAnsi"/>
        </w:rPr>
        <w:t xml:space="preserve"> in at least one focus in 34 countries, to stop MDA in more than 50% of the population in at least 16 countries and to stop MDA in the entire</w:t>
      </w:r>
      <w:r w:rsidR="00B1333C" w:rsidRPr="00854105">
        <w:rPr>
          <w:rFonts w:cstheme="minorHAnsi"/>
        </w:rPr>
        <w:t xml:space="preserve"> endemic</w:t>
      </w:r>
      <w:r w:rsidRPr="00854105">
        <w:rPr>
          <w:rFonts w:cstheme="minorHAnsi"/>
        </w:rPr>
        <w:t xml:space="preserve"> population of at least 12 countries.</w:t>
      </w:r>
      <w:r w:rsidR="000D7BA5" w:rsidRPr="00854105">
        <w:rPr>
          <w:rFonts w:cstheme="minorHAnsi"/>
        </w:rPr>
        <w:t xml:space="preserve"> The achievement of these elimination goals will entail tackling various challenges and implementing critical actions </w:t>
      </w:r>
      <w:r w:rsidR="00C31EC4" w:rsidRPr="00854105">
        <w:rPr>
          <w:rFonts w:cstheme="minorHAnsi"/>
        </w:rPr>
        <w:t>listed</w:t>
      </w:r>
      <w:r w:rsidR="000D7BA5" w:rsidRPr="00854105">
        <w:rPr>
          <w:rFonts w:cstheme="minorHAnsi"/>
        </w:rPr>
        <w:t xml:space="preserve"> in the </w:t>
      </w:r>
      <w:r w:rsidR="00B1333C" w:rsidRPr="00854105">
        <w:rPr>
          <w:rFonts w:cstheme="minorHAnsi"/>
        </w:rPr>
        <w:t xml:space="preserve">NTD </w:t>
      </w:r>
      <w:r w:rsidR="000D7BA5" w:rsidRPr="00854105">
        <w:rPr>
          <w:rFonts w:cstheme="minorHAnsi"/>
        </w:rPr>
        <w:t>Road Map</w:t>
      </w:r>
      <w:r w:rsidR="00B1333C" w:rsidRPr="00854105">
        <w:rPr>
          <w:rFonts w:cstheme="minorHAnsi"/>
        </w:rPr>
        <w:t xml:space="preserve"> 2030</w:t>
      </w:r>
      <w:r w:rsidR="000D7BA5" w:rsidRPr="00854105">
        <w:rPr>
          <w:rFonts w:cstheme="minorHAnsi"/>
        </w:rPr>
        <w:t>.</w:t>
      </w:r>
    </w:p>
    <w:p w14:paraId="5F6E0B51" w14:textId="1775D5FB" w:rsidR="000D7BA5" w:rsidRPr="00854105" w:rsidRDefault="006E1788" w:rsidP="008C6B77">
      <w:pPr>
        <w:spacing w:line="240" w:lineRule="auto"/>
        <w:jc w:val="both"/>
        <w:rPr>
          <w:rFonts w:cstheme="minorHAnsi"/>
        </w:rPr>
      </w:pPr>
      <w:r w:rsidRPr="00854105">
        <w:rPr>
          <w:rFonts w:cstheme="minorHAnsi"/>
        </w:rPr>
        <w:t xml:space="preserve">Thanks to the efforts of the </w:t>
      </w:r>
      <w:r w:rsidR="00603BCC" w:rsidRPr="00854105">
        <w:rPr>
          <w:rFonts w:cstheme="minorHAnsi"/>
        </w:rPr>
        <w:t xml:space="preserve">member states, implementing partners and </w:t>
      </w:r>
      <w:r w:rsidR="00E14768" w:rsidRPr="00854105">
        <w:rPr>
          <w:rFonts w:cstheme="minorHAnsi"/>
        </w:rPr>
        <w:t xml:space="preserve">major control </w:t>
      </w:r>
      <w:r w:rsidR="00665B5B" w:rsidRPr="00854105">
        <w:rPr>
          <w:rFonts w:cstheme="minorHAnsi"/>
        </w:rPr>
        <w:t xml:space="preserve">and elimination </w:t>
      </w:r>
      <w:r w:rsidR="00E14768" w:rsidRPr="00854105">
        <w:rPr>
          <w:rFonts w:cstheme="minorHAnsi"/>
        </w:rPr>
        <w:t xml:space="preserve">programmes, </w:t>
      </w:r>
      <w:r w:rsidR="00603BCC" w:rsidRPr="00854105">
        <w:rPr>
          <w:rFonts w:cstheme="minorHAnsi"/>
        </w:rPr>
        <w:t xml:space="preserve">such </w:t>
      </w:r>
      <w:r w:rsidR="008C6B77" w:rsidRPr="00854105">
        <w:rPr>
          <w:rFonts w:cstheme="minorHAnsi"/>
        </w:rPr>
        <w:t xml:space="preserve">the Onchocerciasis Elimination Program for the Americas (OEPA, 1993 – Present); </w:t>
      </w:r>
      <w:r w:rsidR="00E14768" w:rsidRPr="00854105">
        <w:rPr>
          <w:rFonts w:cstheme="minorHAnsi"/>
        </w:rPr>
        <w:t>the</w:t>
      </w:r>
      <w:r w:rsidR="00D313E1" w:rsidRPr="00854105">
        <w:rPr>
          <w:rFonts w:cstheme="minorHAnsi"/>
        </w:rPr>
        <w:t xml:space="preserve"> Onchocerciasis Control Programme in </w:t>
      </w:r>
      <w:r w:rsidR="008C6B77" w:rsidRPr="00854105">
        <w:rPr>
          <w:rFonts w:cstheme="minorHAnsi"/>
        </w:rPr>
        <w:t>Wes</w:t>
      </w:r>
      <w:r w:rsidR="00665B5B" w:rsidRPr="00854105">
        <w:rPr>
          <w:rFonts w:cstheme="minorHAnsi"/>
        </w:rPr>
        <w:t xml:space="preserve">t Africa (OCP, 1974 – 2002), </w:t>
      </w:r>
      <w:r w:rsidR="00E14768" w:rsidRPr="00854105">
        <w:rPr>
          <w:rFonts w:cstheme="minorHAnsi"/>
        </w:rPr>
        <w:t xml:space="preserve">the </w:t>
      </w:r>
      <w:r w:rsidR="00D313E1" w:rsidRPr="00854105">
        <w:rPr>
          <w:rFonts w:cstheme="minorHAnsi"/>
        </w:rPr>
        <w:t xml:space="preserve">African Programme for Onchocerciasis Control (APOC, 1995 – </w:t>
      </w:r>
      <w:r w:rsidR="008C62D4" w:rsidRPr="00854105">
        <w:rPr>
          <w:rFonts w:cstheme="minorHAnsi"/>
        </w:rPr>
        <w:t>2015</w:t>
      </w:r>
      <w:r w:rsidR="00D313E1" w:rsidRPr="00854105">
        <w:rPr>
          <w:rFonts w:cstheme="minorHAnsi"/>
        </w:rPr>
        <w:t xml:space="preserve">) </w:t>
      </w:r>
      <w:r w:rsidR="00C61F1B" w:rsidRPr="00854105">
        <w:rPr>
          <w:rFonts w:cstheme="minorHAnsi"/>
        </w:rPr>
        <w:t>and the Expanded Special Project for Elimination of Neglected Tropical Diseases (ESPEN, 2016 - present)</w:t>
      </w:r>
      <w:r w:rsidR="00A172ED" w:rsidRPr="00854105">
        <w:rPr>
          <w:rFonts w:cstheme="minorHAnsi"/>
        </w:rPr>
        <w:t>,</w:t>
      </w:r>
      <w:r w:rsidR="00C61F1B" w:rsidRPr="00854105">
        <w:rPr>
          <w:rFonts w:cstheme="minorHAnsi"/>
        </w:rPr>
        <w:t xml:space="preserve"> </w:t>
      </w:r>
      <w:r w:rsidRPr="00854105">
        <w:rPr>
          <w:rFonts w:cstheme="minorHAnsi"/>
        </w:rPr>
        <w:t xml:space="preserve">great progress has been made towards elimination of onchocerciasis as a public health problem in many </w:t>
      </w:r>
      <w:r w:rsidR="00636A8E" w:rsidRPr="00854105">
        <w:rPr>
          <w:rFonts w:cstheme="minorHAnsi"/>
        </w:rPr>
        <w:t>endemic</w:t>
      </w:r>
      <w:r w:rsidRPr="00854105">
        <w:rPr>
          <w:rFonts w:cstheme="minorHAnsi"/>
        </w:rPr>
        <w:t xml:space="preserve"> </w:t>
      </w:r>
      <w:r w:rsidR="00C61F1B" w:rsidRPr="00854105">
        <w:rPr>
          <w:rFonts w:cstheme="minorHAnsi"/>
        </w:rPr>
        <w:t>areas</w:t>
      </w:r>
      <w:r w:rsidR="00A106FC" w:rsidRPr="00854105">
        <w:rPr>
          <w:rFonts w:cstheme="minorHAnsi"/>
        </w:rPr>
        <w:t xml:space="preserve">. OEPA and the ESPEN partnership play a very important role </w:t>
      </w:r>
      <w:r w:rsidR="008C6B77" w:rsidRPr="00854105">
        <w:rPr>
          <w:rFonts w:cstheme="minorHAnsi"/>
        </w:rPr>
        <w:t xml:space="preserve">as onchocerciasis has been eliminated in four countries in the Region of the Americas and </w:t>
      </w:r>
      <w:r w:rsidR="00462A9E" w:rsidRPr="00854105">
        <w:rPr>
          <w:rFonts w:cstheme="minorHAnsi"/>
        </w:rPr>
        <w:t xml:space="preserve">99% of the global disease burden is in Africa where the disease is endemic in 26 African countries, of which 10 are co- endemic with loiasis. </w:t>
      </w:r>
      <w:r w:rsidR="0008240D" w:rsidRPr="00854105">
        <w:rPr>
          <w:rFonts w:cstheme="minorHAnsi"/>
        </w:rPr>
        <w:t>Best practices and sharing learnings from the past and current partnerships</w:t>
      </w:r>
      <w:r w:rsidR="00C31EC4" w:rsidRPr="00854105">
        <w:rPr>
          <w:rFonts w:cstheme="minorHAnsi"/>
        </w:rPr>
        <w:t xml:space="preserve"> and approaches</w:t>
      </w:r>
      <w:r w:rsidR="0008240D" w:rsidRPr="00854105">
        <w:rPr>
          <w:rFonts w:cstheme="minorHAnsi"/>
        </w:rPr>
        <w:t xml:space="preserve"> will be crucial in reaching elimination</w:t>
      </w:r>
      <w:r w:rsidR="00B1333C" w:rsidRPr="00854105">
        <w:rPr>
          <w:rFonts w:cstheme="minorHAnsi"/>
        </w:rPr>
        <w:t xml:space="preserve"> of transmission</w:t>
      </w:r>
      <w:r w:rsidR="00462A9E" w:rsidRPr="00854105">
        <w:rPr>
          <w:rFonts w:cstheme="minorHAnsi"/>
        </w:rPr>
        <w:t xml:space="preserve"> milestones for onchocerciasis.</w:t>
      </w:r>
    </w:p>
    <w:p w14:paraId="1BB50FD3" w14:textId="7A7B353B" w:rsidR="000D7BA5" w:rsidRPr="00854105" w:rsidRDefault="000D7BA5" w:rsidP="00C31EC4">
      <w:pPr>
        <w:spacing w:line="240" w:lineRule="auto"/>
        <w:jc w:val="both"/>
        <w:rPr>
          <w:rFonts w:cstheme="minorHAnsi"/>
        </w:rPr>
      </w:pPr>
      <w:r w:rsidRPr="00854105">
        <w:rPr>
          <w:rFonts w:cstheme="minorHAnsi"/>
        </w:rPr>
        <w:t xml:space="preserve">Various challenges have been identified </w:t>
      </w:r>
      <w:r w:rsidR="00463E92" w:rsidRPr="00854105">
        <w:rPr>
          <w:rFonts w:cstheme="minorHAnsi"/>
        </w:rPr>
        <w:t xml:space="preserve">which need to be addressed in order to reach </w:t>
      </w:r>
      <w:r w:rsidRPr="00854105">
        <w:rPr>
          <w:rFonts w:cstheme="minorHAnsi"/>
        </w:rPr>
        <w:t>elimination</w:t>
      </w:r>
      <w:r w:rsidR="00463E92" w:rsidRPr="00854105">
        <w:rPr>
          <w:rFonts w:cstheme="minorHAnsi"/>
        </w:rPr>
        <w:t xml:space="preserve"> targets in many</w:t>
      </w:r>
      <w:r w:rsidRPr="00854105">
        <w:rPr>
          <w:rFonts w:cstheme="minorHAnsi"/>
        </w:rPr>
        <w:t xml:space="preserve"> endemic countries</w:t>
      </w:r>
      <w:r w:rsidR="00463E92" w:rsidRPr="00854105">
        <w:rPr>
          <w:rFonts w:cstheme="minorHAnsi"/>
        </w:rPr>
        <w:t>:</w:t>
      </w:r>
      <w:r w:rsidRPr="00854105">
        <w:rPr>
          <w:rFonts w:cstheme="minorHAnsi"/>
        </w:rPr>
        <w:t xml:space="preserve"> incomplete elimination mapping of all transmission zones, co-endemicity of onchocerciasis and loiasis, </w:t>
      </w:r>
      <w:r w:rsidR="00B1333C" w:rsidRPr="00854105">
        <w:rPr>
          <w:rFonts w:cstheme="minorHAnsi"/>
        </w:rPr>
        <w:t>potential decrease of sensitivity to ivermectin</w:t>
      </w:r>
      <w:r w:rsidRPr="00854105">
        <w:rPr>
          <w:rFonts w:cstheme="minorHAnsi"/>
        </w:rPr>
        <w:t xml:space="preserve">, </w:t>
      </w:r>
      <w:r w:rsidR="00B1333C" w:rsidRPr="00854105">
        <w:rPr>
          <w:rFonts w:cstheme="minorHAnsi"/>
        </w:rPr>
        <w:t xml:space="preserve">sampling protocols and adequate diagnostics, </w:t>
      </w:r>
      <w:r w:rsidRPr="00854105">
        <w:rPr>
          <w:rFonts w:cstheme="minorHAnsi"/>
        </w:rPr>
        <w:t>uncoordinated cross-border elimination efforts, suboptimal program</w:t>
      </w:r>
      <w:r w:rsidR="00B1333C" w:rsidRPr="00854105">
        <w:rPr>
          <w:rFonts w:cstheme="minorHAnsi"/>
        </w:rPr>
        <w:t>me</w:t>
      </w:r>
      <w:r w:rsidRPr="00854105">
        <w:rPr>
          <w:rFonts w:cstheme="minorHAnsi"/>
        </w:rPr>
        <w:t xml:space="preserve"> implementation, and technical and financial challenges.</w:t>
      </w:r>
      <w:r w:rsidR="00463E92" w:rsidRPr="00854105">
        <w:rPr>
          <w:rFonts w:cstheme="minorHAnsi"/>
        </w:rPr>
        <w:t xml:space="preserve"> </w:t>
      </w:r>
    </w:p>
    <w:p w14:paraId="0C2CCCA0" w14:textId="5B7B7C10" w:rsidR="00DF61FF" w:rsidRPr="00854105" w:rsidRDefault="00C31EC4" w:rsidP="00C31EC4">
      <w:pPr>
        <w:spacing w:line="240" w:lineRule="auto"/>
        <w:jc w:val="both"/>
        <w:rPr>
          <w:rFonts w:cstheme="minorHAnsi"/>
        </w:rPr>
      </w:pPr>
      <w:r w:rsidRPr="00854105">
        <w:rPr>
          <w:rFonts w:cstheme="minorHAnsi"/>
        </w:rPr>
        <w:t>Several</w:t>
      </w:r>
      <w:r w:rsidR="007F748E" w:rsidRPr="00854105">
        <w:rPr>
          <w:rFonts w:cstheme="minorHAnsi"/>
        </w:rPr>
        <w:t xml:space="preserve"> opportunities have been identified by t</w:t>
      </w:r>
      <w:r w:rsidR="00DF61FF" w:rsidRPr="00854105">
        <w:rPr>
          <w:rFonts w:cstheme="minorHAnsi"/>
        </w:rPr>
        <w:t xml:space="preserve">he </w:t>
      </w:r>
      <w:r w:rsidR="00C7375C" w:rsidRPr="00854105">
        <w:rPr>
          <w:rFonts w:cstheme="minorHAnsi"/>
        </w:rPr>
        <w:t xml:space="preserve">onchocerciasis </w:t>
      </w:r>
      <w:r w:rsidR="00AF0617" w:rsidRPr="00854105">
        <w:rPr>
          <w:rFonts w:cstheme="minorHAnsi"/>
        </w:rPr>
        <w:t xml:space="preserve">NTD </w:t>
      </w:r>
      <w:r w:rsidR="007F748E" w:rsidRPr="00854105">
        <w:rPr>
          <w:rFonts w:cstheme="minorHAnsi"/>
        </w:rPr>
        <w:t xml:space="preserve">community such as </w:t>
      </w:r>
      <w:r w:rsidR="004C413A" w:rsidRPr="00854105">
        <w:rPr>
          <w:rFonts w:cstheme="minorHAnsi"/>
        </w:rPr>
        <w:t xml:space="preserve">the need </w:t>
      </w:r>
      <w:r w:rsidR="002D43A8" w:rsidRPr="00854105">
        <w:rPr>
          <w:rFonts w:cstheme="minorHAnsi"/>
        </w:rPr>
        <w:t>of</w:t>
      </w:r>
      <w:r w:rsidR="004C413A" w:rsidRPr="00854105">
        <w:rPr>
          <w:rFonts w:cstheme="minorHAnsi"/>
        </w:rPr>
        <w:t xml:space="preserve"> a well-coordinated global partnership connecting stakeholders</w:t>
      </w:r>
      <w:r w:rsidR="00AF0617" w:rsidRPr="00854105">
        <w:rPr>
          <w:rFonts w:cstheme="minorHAnsi"/>
        </w:rPr>
        <w:t xml:space="preserve"> and existing partnerships</w:t>
      </w:r>
      <w:r w:rsidR="004C413A" w:rsidRPr="00854105">
        <w:rPr>
          <w:rFonts w:cstheme="minorHAnsi"/>
        </w:rPr>
        <w:t xml:space="preserve"> at lo</w:t>
      </w:r>
      <w:r w:rsidR="00AF0617" w:rsidRPr="00854105">
        <w:rPr>
          <w:rFonts w:cstheme="minorHAnsi"/>
        </w:rPr>
        <w:t xml:space="preserve">cal, regional and global level to enhance </w:t>
      </w:r>
      <w:r w:rsidR="004C413A" w:rsidRPr="00854105">
        <w:rPr>
          <w:rFonts w:cstheme="minorHAnsi"/>
        </w:rPr>
        <w:t xml:space="preserve">improved coordination </w:t>
      </w:r>
      <w:r w:rsidR="00AF0617" w:rsidRPr="00854105">
        <w:rPr>
          <w:rFonts w:cstheme="minorHAnsi"/>
        </w:rPr>
        <w:t>and</w:t>
      </w:r>
      <w:r w:rsidR="004C413A" w:rsidRPr="00854105">
        <w:rPr>
          <w:rFonts w:cstheme="minorHAnsi"/>
        </w:rPr>
        <w:t xml:space="preserve"> collaborations</w:t>
      </w:r>
      <w:r w:rsidR="00AF0617" w:rsidRPr="00854105">
        <w:rPr>
          <w:rFonts w:cstheme="minorHAnsi"/>
        </w:rPr>
        <w:t xml:space="preserve">, accelerate technical progress, implement a harmonized research agenda and an improved strategy and service delivery in order to achieve </w:t>
      </w:r>
      <w:r w:rsidR="00A172ED" w:rsidRPr="00854105">
        <w:rPr>
          <w:rFonts w:cstheme="minorHAnsi"/>
        </w:rPr>
        <w:t xml:space="preserve">NTD </w:t>
      </w:r>
      <w:r w:rsidR="00AF0617" w:rsidRPr="00854105">
        <w:rPr>
          <w:rFonts w:cstheme="minorHAnsi"/>
        </w:rPr>
        <w:t xml:space="preserve">Road Map </w:t>
      </w:r>
      <w:r w:rsidR="00B1333C" w:rsidRPr="00854105">
        <w:rPr>
          <w:rFonts w:cstheme="minorHAnsi"/>
        </w:rPr>
        <w:t xml:space="preserve">2030 </w:t>
      </w:r>
      <w:r w:rsidR="00AF0617" w:rsidRPr="00854105">
        <w:rPr>
          <w:rFonts w:cstheme="minorHAnsi"/>
        </w:rPr>
        <w:t>targets.</w:t>
      </w:r>
      <w:r w:rsidR="00DF61FF" w:rsidRPr="00854105">
        <w:rPr>
          <w:rFonts w:cstheme="minorHAnsi"/>
        </w:rPr>
        <w:t xml:space="preserve"> </w:t>
      </w:r>
    </w:p>
    <w:p w14:paraId="162BF29C" w14:textId="77777777" w:rsidR="00EC5592" w:rsidRPr="00854105" w:rsidRDefault="00C7375C" w:rsidP="00C31EC4">
      <w:pPr>
        <w:spacing w:line="240" w:lineRule="auto"/>
        <w:jc w:val="both"/>
        <w:rPr>
          <w:rFonts w:cstheme="minorHAnsi"/>
        </w:rPr>
      </w:pPr>
      <w:r w:rsidRPr="00854105">
        <w:rPr>
          <w:rFonts w:cstheme="minorHAnsi"/>
        </w:rPr>
        <w:t>To address</w:t>
      </w:r>
      <w:r w:rsidR="00DC5DDD" w:rsidRPr="00854105">
        <w:rPr>
          <w:rFonts w:cstheme="minorHAnsi"/>
        </w:rPr>
        <w:t xml:space="preserve"> challenges and opportunities and move forward </w:t>
      </w:r>
      <w:r w:rsidR="00B1333C" w:rsidRPr="00854105">
        <w:rPr>
          <w:rFonts w:cstheme="minorHAnsi"/>
        </w:rPr>
        <w:t xml:space="preserve">with </w:t>
      </w:r>
      <w:r w:rsidR="00DC5DDD" w:rsidRPr="00854105">
        <w:rPr>
          <w:rFonts w:cstheme="minorHAnsi"/>
        </w:rPr>
        <w:t xml:space="preserve">critical actions, </w:t>
      </w:r>
      <w:r w:rsidR="00B1333C" w:rsidRPr="00854105">
        <w:rPr>
          <w:rFonts w:cstheme="minorHAnsi"/>
        </w:rPr>
        <w:t xml:space="preserve">the </w:t>
      </w:r>
      <w:r w:rsidR="00DC5DDD" w:rsidRPr="00854105">
        <w:rPr>
          <w:rFonts w:cstheme="minorHAnsi"/>
        </w:rPr>
        <w:t xml:space="preserve">WHO has established a </w:t>
      </w:r>
      <w:r w:rsidR="00A172ED" w:rsidRPr="00854105">
        <w:rPr>
          <w:rFonts w:cstheme="minorHAnsi"/>
        </w:rPr>
        <w:t>g</w:t>
      </w:r>
      <w:r w:rsidR="00C54A07" w:rsidRPr="00854105">
        <w:rPr>
          <w:rFonts w:cstheme="minorHAnsi"/>
        </w:rPr>
        <w:t xml:space="preserve">lobal </w:t>
      </w:r>
      <w:r w:rsidR="00A172ED" w:rsidRPr="00854105">
        <w:rPr>
          <w:rFonts w:cstheme="minorHAnsi"/>
        </w:rPr>
        <w:t xml:space="preserve">onchocerciasis </w:t>
      </w:r>
      <w:r w:rsidR="00C01818" w:rsidRPr="00854105">
        <w:rPr>
          <w:rFonts w:cstheme="minorHAnsi"/>
        </w:rPr>
        <w:t xml:space="preserve">network for </w:t>
      </w:r>
      <w:r w:rsidR="00A172ED" w:rsidRPr="00854105">
        <w:rPr>
          <w:rFonts w:cstheme="minorHAnsi"/>
        </w:rPr>
        <w:t>e</w:t>
      </w:r>
      <w:r w:rsidR="00C61F1B" w:rsidRPr="00854105">
        <w:rPr>
          <w:rFonts w:cstheme="minorHAnsi"/>
        </w:rPr>
        <w:t>limination</w:t>
      </w:r>
      <w:r w:rsidR="009A68EC" w:rsidRPr="00854105">
        <w:rPr>
          <w:rFonts w:cstheme="minorHAnsi"/>
        </w:rPr>
        <w:t xml:space="preserve"> (</w:t>
      </w:r>
      <w:r w:rsidR="00C01818" w:rsidRPr="00854105">
        <w:rPr>
          <w:rFonts w:cstheme="minorHAnsi"/>
        </w:rPr>
        <w:t>G</w:t>
      </w:r>
      <w:r w:rsidR="009A68EC" w:rsidRPr="00854105">
        <w:rPr>
          <w:rFonts w:cstheme="minorHAnsi"/>
        </w:rPr>
        <w:t>O</w:t>
      </w:r>
      <w:r w:rsidR="00C01818" w:rsidRPr="00854105">
        <w:rPr>
          <w:rFonts w:cstheme="minorHAnsi"/>
        </w:rPr>
        <w:t>N</w:t>
      </w:r>
      <w:r w:rsidR="009A68EC" w:rsidRPr="00854105">
        <w:rPr>
          <w:rFonts w:cstheme="minorHAnsi"/>
        </w:rPr>
        <w:t>E)</w:t>
      </w:r>
      <w:r w:rsidR="00C61F1B" w:rsidRPr="00854105">
        <w:rPr>
          <w:rFonts w:cstheme="minorHAnsi"/>
        </w:rPr>
        <w:t xml:space="preserve"> </w:t>
      </w:r>
      <w:r w:rsidR="00DC5DDD" w:rsidRPr="00854105">
        <w:rPr>
          <w:rFonts w:cstheme="minorHAnsi"/>
        </w:rPr>
        <w:t xml:space="preserve">to assist </w:t>
      </w:r>
      <w:r w:rsidR="00C61F1B" w:rsidRPr="00854105">
        <w:rPr>
          <w:rFonts w:cstheme="minorHAnsi"/>
        </w:rPr>
        <w:t xml:space="preserve">member states and their partners </w:t>
      </w:r>
      <w:r w:rsidR="00DC5DDD" w:rsidRPr="00854105">
        <w:rPr>
          <w:rFonts w:cstheme="minorHAnsi"/>
        </w:rPr>
        <w:t xml:space="preserve">with achieving the </w:t>
      </w:r>
      <w:r w:rsidR="00C54A07" w:rsidRPr="00854105">
        <w:rPr>
          <w:rFonts w:cstheme="minorHAnsi"/>
        </w:rPr>
        <w:t xml:space="preserve">NTD </w:t>
      </w:r>
      <w:r w:rsidR="00DC5DDD" w:rsidRPr="00854105">
        <w:rPr>
          <w:rFonts w:cstheme="minorHAnsi"/>
        </w:rPr>
        <w:t xml:space="preserve">Road Map </w:t>
      </w:r>
      <w:r w:rsidR="00B1333C" w:rsidRPr="00854105">
        <w:rPr>
          <w:rFonts w:cstheme="minorHAnsi"/>
        </w:rPr>
        <w:t xml:space="preserve">2030 </w:t>
      </w:r>
      <w:r w:rsidR="00DC5DDD" w:rsidRPr="00854105">
        <w:rPr>
          <w:rFonts w:cstheme="minorHAnsi"/>
        </w:rPr>
        <w:t xml:space="preserve">targets. </w:t>
      </w:r>
      <w:r w:rsidR="00DF61FF" w:rsidRPr="00854105">
        <w:rPr>
          <w:rFonts w:cstheme="minorHAnsi"/>
        </w:rPr>
        <w:t xml:space="preserve"> </w:t>
      </w:r>
    </w:p>
    <w:p w14:paraId="2DB2C7BB" w14:textId="2F06FE39" w:rsidR="00DC5DDD" w:rsidRPr="00854105" w:rsidRDefault="00DC5DDD" w:rsidP="00C31EC4">
      <w:pPr>
        <w:spacing w:line="240" w:lineRule="auto"/>
        <w:jc w:val="both"/>
        <w:rPr>
          <w:rFonts w:cstheme="minorHAnsi"/>
        </w:rPr>
      </w:pPr>
      <w:r w:rsidRPr="00854105">
        <w:rPr>
          <w:rFonts w:cstheme="minorHAnsi"/>
          <w:b/>
        </w:rPr>
        <w:t>The new</w:t>
      </w:r>
      <w:r w:rsidR="00A172ED" w:rsidRPr="00854105">
        <w:rPr>
          <w:rFonts w:cstheme="minorHAnsi"/>
          <w:b/>
        </w:rPr>
        <w:t xml:space="preserve"> </w:t>
      </w:r>
      <w:r w:rsidR="00C54A07" w:rsidRPr="00854105">
        <w:rPr>
          <w:rFonts w:cstheme="minorHAnsi"/>
          <w:b/>
        </w:rPr>
        <w:t>network</w:t>
      </w:r>
      <w:r w:rsidRPr="00854105">
        <w:rPr>
          <w:rFonts w:cstheme="minorHAnsi"/>
          <w:b/>
        </w:rPr>
        <w:t xml:space="preserve"> will</w:t>
      </w:r>
      <w:r w:rsidRPr="00854105">
        <w:rPr>
          <w:rFonts w:cstheme="minorHAnsi"/>
        </w:rPr>
        <w:t>:</w:t>
      </w:r>
    </w:p>
    <w:p w14:paraId="03019FFC" w14:textId="472C392E" w:rsidR="007675ED" w:rsidRPr="00854105" w:rsidRDefault="007675ED" w:rsidP="00EC5592">
      <w:pPr>
        <w:numPr>
          <w:ilvl w:val="0"/>
          <w:numId w:val="11"/>
        </w:numPr>
        <w:tabs>
          <w:tab w:val="num" w:pos="720"/>
        </w:tabs>
        <w:spacing w:line="240" w:lineRule="auto"/>
        <w:jc w:val="both"/>
        <w:rPr>
          <w:rFonts w:cstheme="minorHAnsi"/>
        </w:rPr>
      </w:pPr>
      <w:r w:rsidRPr="00854105">
        <w:rPr>
          <w:rFonts w:cstheme="minorHAnsi"/>
        </w:rPr>
        <w:t>Ensure that NTD control, elimination and eradication</w:t>
      </w:r>
      <w:r w:rsidR="00367087" w:rsidRPr="00854105">
        <w:rPr>
          <w:rFonts w:cstheme="minorHAnsi"/>
        </w:rPr>
        <w:t xml:space="preserve"> remains high on global and regional</w:t>
      </w:r>
      <w:r w:rsidR="005365BC" w:rsidRPr="00854105">
        <w:rPr>
          <w:rFonts w:cstheme="minorHAnsi"/>
        </w:rPr>
        <w:t xml:space="preserve"> political and development agenda</w:t>
      </w:r>
      <w:r w:rsidR="008B23BE" w:rsidRPr="00854105">
        <w:rPr>
          <w:rFonts w:cstheme="minorHAnsi"/>
        </w:rPr>
        <w:t xml:space="preserve"> </w:t>
      </w:r>
    </w:p>
    <w:p w14:paraId="609B745A" w14:textId="2D507768" w:rsidR="006459EB" w:rsidRPr="00854105" w:rsidRDefault="00E14F27" w:rsidP="00EC5592">
      <w:pPr>
        <w:numPr>
          <w:ilvl w:val="0"/>
          <w:numId w:val="11"/>
        </w:numPr>
        <w:tabs>
          <w:tab w:val="num" w:pos="720"/>
        </w:tabs>
        <w:spacing w:line="240" w:lineRule="auto"/>
        <w:jc w:val="both"/>
        <w:rPr>
          <w:rFonts w:cstheme="minorHAnsi"/>
        </w:rPr>
      </w:pPr>
      <w:r w:rsidRPr="00854105">
        <w:rPr>
          <w:rFonts w:cstheme="minorHAnsi"/>
        </w:rPr>
        <w:lastRenderedPageBreak/>
        <w:t>Provide rapid guidance dissemination platform to improve communication (including rapid translation FR/PT), coordination among countries, allies, partners and support critical program actions</w:t>
      </w:r>
    </w:p>
    <w:p w14:paraId="46CB919D" w14:textId="196D6E44" w:rsidR="006459EB" w:rsidRPr="00854105" w:rsidRDefault="00E14F27" w:rsidP="00EC5592">
      <w:pPr>
        <w:numPr>
          <w:ilvl w:val="0"/>
          <w:numId w:val="11"/>
        </w:numPr>
        <w:tabs>
          <w:tab w:val="num" w:pos="720"/>
        </w:tabs>
        <w:spacing w:line="240" w:lineRule="auto"/>
        <w:jc w:val="both"/>
        <w:rPr>
          <w:rFonts w:cstheme="minorHAnsi"/>
        </w:rPr>
      </w:pPr>
      <w:r w:rsidRPr="00854105">
        <w:rPr>
          <w:rFonts w:cstheme="minorHAnsi"/>
        </w:rPr>
        <w:t>Serv</w:t>
      </w:r>
      <w:r w:rsidR="00EC5592" w:rsidRPr="00854105">
        <w:rPr>
          <w:rFonts w:cstheme="minorHAnsi"/>
        </w:rPr>
        <w:t xml:space="preserve">e as an advocacy body, at both </w:t>
      </w:r>
      <w:r w:rsidRPr="00854105">
        <w:rPr>
          <w:rFonts w:cstheme="minorHAnsi"/>
        </w:rPr>
        <w:t>the national and international level, to support the last mile of elimination.</w:t>
      </w:r>
    </w:p>
    <w:p w14:paraId="0A9E039D" w14:textId="46AE8CC8" w:rsidR="006459EB" w:rsidRPr="00854105" w:rsidRDefault="00E14F27" w:rsidP="00EC5592">
      <w:pPr>
        <w:numPr>
          <w:ilvl w:val="0"/>
          <w:numId w:val="11"/>
        </w:numPr>
        <w:tabs>
          <w:tab w:val="num" w:pos="720"/>
        </w:tabs>
        <w:spacing w:line="240" w:lineRule="auto"/>
        <w:jc w:val="both"/>
        <w:rPr>
          <w:rFonts w:cstheme="minorHAnsi"/>
        </w:rPr>
      </w:pPr>
      <w:r w:rsidRPr="00854105">
        <w:rPr>
          <w:rFonts w:cstheme="minorHAnsi"/>
        </w:rPr>
        <w:t xml:space="preserve">Create a sense of community for all </w:t>
      </w:r>
      <w:r w:rsidR="00EC5592" w:rsidRPr="00854105">
        <w:rPr>
          <w:rFonts w:cstheme="minorHAnsi"/>
        </w:rPr>
        <w:t>onchocerciasis</w:t>
      </w:r>
      <w:r w:rsidRPr="00854105">
        <w:rPr>
          <w:rFonts w:cstheme="minorHAnsi"/>
        </w:rPr>
        <w:t xml:space="preserve"> stakeholders </w:t>
      </w:r>
      <w:r w:rsidR="00FB4B1A" w:rsidRPr="00854105">
        <w:rPr>
          <w:rFonts w:cstheme="minorHAnsi"/>
        </w:rPr>
        <w:t>to</w:t>
      </w:r>
      <w:r w:rsidRPr="00854105">
        <w:rPr>
          <w:rFonts w:cstheme="minorHAnsi"/>
        </w:rPr>
        <w:t xml:space="preserve"> work closely together</w:t>
      </w:r>
      <w:r w:rsidR="003D0119" w:rsidRPr="00854105">
        <w:rPr>
          <w:rFonts w:cstheme="minorHAnsi"/>
        </w:rPr>
        <w:t>, coordinate their activities to avoid duplication and fragmentation</w:t>
      </w:r>
      <w:r w:rsidR="00E2026E" w:rsidRPr="00854105">
        <w:rPr>
          <w:rFonts w:cstheme="minorHAnsi"/>
        </w:rPr>
        <w:t>, and to ensure maximum</w:t>
      </w:r>
      <w:r w:rsidR="00854105">
        <w:rPr>
          <w:rFonts w:cstheme="minorHAnsi"/>
        </w:rPr>
        <w:t xml:space="preserve"> and efficient use of resources</w:t>
      </w:r>
      <w:r w:rsidRPr="00854105">
        <w:rPr>
          <w:rFonts w:cstheme="minorHAnsi"/>
        </w:rPr>
        <w:t xml:space="preserve">. </w:t>
      </w:r>
    </w:p>
    <w:p w14:paraId="7783C003" w14:textId="069A7042" w:rsidR="00805FB0" w:rsidRPr="00854105" w:rsidRDefault="009D0D0B" w:rsidP="00805FB0">
      <w:pPr>
        <w:numPr>
          <w:ilvl w:val="0"/>
          <w:numId w:val="11"/>
        </w:numPr>
        <w:spacing w:line="240" w:lineRule="auto"/>
        <w:jc w:val="both"/>
        <w:rPr>
          <w:rFonts w:cstheme="minorHAnsi"/>
        </w:rPr>
      </w:pPr>
      <w:r w:rsidRPr="00854105">
        <w:rPr>
          <w:rFonts w:cstheme="minorHAnsi"/>
        </w:rPr>
        <w:t>Support integration</w:t>
      </w:r>
      <w:r w:rsidR="00624064" w:rsidRPr="00854105">
        <w:rPr>
          <w:rFonts w:cstheme="minorHAnsi"/>
        </w:rPr>
        <w:t xml:space="preserve"> and mainstreaming of intervent</w:t>
      </w:r>
      <w:r w:rsidR="0074176A" w:rsidRPr="00854105">
        <w:rPr>
          <w:rFonts w:cstheme="minorHAnsi"/>
        </w:rPr>
        <w:t>ions</w:t>
      </w:r>
      <w:r w:rsidR="00624064" w:rsidRPr="00854105">
        <w:rPr>
          <w:rFonts w:cstheme="minorHAnsi"/>
        </w:rPr>
        <w:t>,</w:t>
      </w:r>
      <w:r w:rsidRPr="00854105">
        <w:rPr>
          <w:rFonts w:cstheme="minorHAnsi"/>
        </w:rPr>
        <w:t xml:space="preserve"> </w:t>
      </w:r>
      <w:r w:rsidR="00805FB0" w:rsidRPr="00854105">
        <w:rPr>
          <w:rFonts w:cstheme="minorHAnsi"/>
        </w:rPr>
        <w:t>cross-cutting, inter- and multidisciplinary approaches with other NTDs</w:t>
      </w:r>
      <w:r w:rsidR="0074176A" w:rsidRPr="00854105">
        <w:rPr>
          <w:rFonts w:cstheme="minorHAnsi"/>
        </w:rPr>
        <w:t>, health programmes</w:t>
      </w:r>
      <w:r w:rsidR="00805FB0" w:rsidRPr="00854105">
        <w:rPr>
          <w:rFonts w:cstheme="minorHAnsi"/>
        </w:rPr>
        <w:t xml:space="preserve"> and sectors to strengthen capacity, the promotion of a new culture to change operating models and to enhance country ownership</w:t>
      </w:r>
      <w:r w:rsidR="0074176A" w:rsidRPr="00854105">
        <w:rPr>
          <w:rFonts w:cstheme="minorHAnsi"/>
        </w:rPr>
        <w:t xml:space="preserve"> and leadership</w:t>
      </w:r>
      <w:r w:rsidR="00805FB0" w:rsidRPr="00854105">
        <w:rPr>
          <w:rFonts w:cstheme="minorHAnsi"/>
        </w:rPr>
        <w:t>.</w:t>
      </w:r>
    </w:p>
    <w:p w14:paraId="31E39533" w14:textId="6DD13F95" w:rsidR="006459EB" w:rsidRPr="00854105" w:rsidRDefault="00EC5592" w:rsidP="0067115D">
      <w:pPr>
        <w:numPr>
          <w:ilvl w:val="0"/>
          <w:numId w:val="11"/>
        </w:numPr>
        <w:spacing w:line="240" w:lineRule="auto"/>
        <w:jc w:val="both"/>
        <w:rPr>
          <w:rFonts w:cstheme="minorHAnsi"/>
        </w:rPr>
      </w:pPr>
      <w:r w:rsidRPr="00854105">
        <w:rPr>
          <w:rFonts w:cstheme="minorHAnsi"/>
        </w:rPr>
        <w:t>Help</w:t>
      </w:r>
      <w:r w:rsidR="00E14F27" w:rsidRPr="00854105">
        <w:rPr>
          <w:rFonts w:cstheme="minorHAnsi"/>
        </w:rPr>
        <w:t xml:space="preserve"> </w:t>
      </w:r>
      <w:r w:rsidRPr="00854105">
        <w:rPr>
          <w:rFonts w:cstheme="minorHAnsi"/>
        </w:rPr>
        <w:t>holding</w:t>
      </w:r>
      <w:r w:rsidR="00E14F27" w:rsidRPr="00854105">
        <w:rPr>
          <w:rFonts w:cstheme="minorHAnsi"/>
        </w:rPr>
        <w:t xml:space="preserve"> its members accountable, focused and motivated on </w:t>
      </w:r>
      <w:r w:rsidR="00775D55" w:rsidRPr="00854105">
        <w:rPr>
          <w:rFonts w:cstheme="minorHAnsi"/>
        </w:rPr>
        <w:t>providing concrete</w:t>
      </w:r>
      <w:r w:rsidR="00B13EBB" w:rsidRPr="00854105">
        <w:rPr>
          <w:rFonts w:cstheme="minorHAnsi"/>
        </w:rPr>
        <w:t xml:space="preserve">, measurable and predictable support to </w:t>
      </w:r>
      <w:r w:rsidR="001C3ADE" w:rsidRPr="00854105">
        <w:rPr>
          <w:rFonts w:cstheme="minorHAnsi"/>
        </w:rPr>
        <w:t xml:space="preserve">endemic </w:t>
      </w:r>
      <w:r w:rsidR="00B13EBB" w:rsidRPr="00854105">
        <w:rPr>
          <w:rFonts w:cstheme="minorHAnsi"/>
        </w:rPr>
        <w:t xml:space="preserve">countries to </w:t>
      </w:r>
      <w:r w:rsidR="00E14F27" w:rsidRPr="00854105">
        <w:rPr>
          <w:rFonts w:cstheme="minorHAnsi"/>
        </w:rPr>
        <w:t>meet the NTD Road Map targets.</w:t>
      </w:r>
    </w:p>
    <w:p w14:paraId="5616D42A" w14:textId="0D39E384" w:rsidR="00C54A07" w:rsidRPr="00854105" w:rsidRDefault="00EC5592" w:rsidP="00C54A07">
      <w:pPr>
        <w:spacing w:line="240" w:lineRule="auto"/>
        <w:jc w:val="both"/>
        <w:rPr>
          <w:rFonts w:cstheme="minorHAnsi"/>
          <w:b/>
        </w:rPr>
      </w:pPr>
      <w:r w:rsidRPr="00854105">
        <w:rPr>
          <w:rFonts w:cstheme="minorHAnsi"/>
          <w:b/>
        </w:rPr>
        <w:t>Responsibilities o</w:t>
      </w:r>
      <w:r w:rsidR="00DF61FF" w:rsidRPr="00854105">
        <w:rPr>
          <w:rFonts w:cstheme="minorHAnsi"/>
          <w:b/>
        </w:rPr>
        <w:t>f</w:t>
      </w:r>
      <w:r w:rsidR="00BF0903" w:rsidRPr="00854105">
        <w:rPr>
          <w:rFonts w:cstheme="minorHAnsi"/>
          <w:b/>
        </w:rPr>
        <w:t xml:space="preserve"> </w:t>
      </w:r>
      <w:r w:rsidR="005926BE" w:rsidRPr="00854105">
        <w:rPr>
          <w:rFonts w:cstheme="minorHAnsi"/>
          <w:b/>
        </w:rPr>
        <w:t>GONE</w:t>
      </w:r>
      <w:r w:rsidR="009A68EC" w:rsidRPr="00854105">
        <w:rPr>
          <w:rFonts w:cstheme="minorHAnsi"/>
          <w:b/>
        </w:rPr>
        <w:t>:</w:t>
      </w:r>
    </w:p>
    <w:p w14:paraId="25FB5E0E" w14:textId="176537DD" w:rsidR="00EC5592" w:rsidRPr="00854105" w:rsidRDefault="00EC5592" w:rsidP="00EC5592">
      <w:pPr>
        <w:pStyle w:val="ListParagraph"/>
        <w:numPr>
          <w:ilvl w:val="0"/>
          <w:numId w:val="13"/>
        </w:numPr>
        <w:spacing w:line="240" w:lineRule="auto"/>
        <w:jc w:val="both"/>
        <w:rPr>
          <w:rFonts w:cstheme="minorHAnsi"/>
        </w:rPr>
      </w:pPr>
      <w:r w:rsidRPr="00854105">
        <w:rPr>
          <w:rFonts w:cstheme="minorHAnsi"/>
        </w:rPr>
        <w:t>Undertake needs assessment by consulting countries on how GONE can help address gaps without duplicating work of existing partnerships.</w:t>
      </w:r>
    </w:p>
    <w:p w14:paraId="211CE62A" w14:textId="0F812C65" w:rsidR="00EF2CB3" w:rsidRPr="00854105" w:rsidRDefault="00854105" w:rsidP="00EC5592">
      <w:pPr>
        <w:pStyle w:val="ListParagraph"/>
        <w:numPr>
          <w:ilvl w:val="0"/>
          <w:numId w:val="13"/>
        </w:numPr>
        <w:spacing w:line="240" w:lineRule="auto"/>
        <w:jc w:val="both"/>
        <w:rPr>
          <w:rFonts w:cstheme="minorHAnsi"/>
        </w:rPr>
      </w:pPr>
      <w:r w:rsidRPr="00854105">
        <w:rPr>
          <w:rFonts w:cstheme="minorHAnsi"/>
          <w:color w:val="212529"/>
        </w:rPr>
        <w:t>P</w:t>
      </w:r>
      <w:r w:rsidR="00EF2CB3" w:rsidRPr="00854105">
        <w:rPr>
          <w:rFonts w:cstheme="minorHAnsi"/>
          <w:color w:val="212529"/>
        </w:rPr>
        <w:t>romote and advocate for sustainable financing at global, regional and national levels.</w:t>
      </w:r>
    </w:p>
    <w:p w14:paraId="201D18E2" w14:textId="4BC89E15" w:rsidR="00EC5592" w:rsidRPr="00854105" w:rsidRDefault="00EC5592" w:rsidP="00EC5592">
      <w:pPr>
        <w:pStyle w:val="ListParagraph"/>
        <w:numPr>
          <w:ilvl w:val="0"/>
          <w:numId w:val="13"/>
        </w:numPr>
        <w:spacing w:line="240" w:lineRule="auto"/>
        <w:jc w:val="both"/>
        <w:rPr>
          <w:rFonts w:cstheme="minorHAnsi"/>
        </w:rPr>
      </w:pPr>
      <w:r w:rsidRPr="00854105">
        <w:rPr>
          <w:rFonts w:cstheme="minorHAnsi"/>
        </w:rPr>
        <w:t>Develop an achievable short-term agenda: start with a small number of challenges to tackle, more can be added in the course of time.</w:t>
      </w:r>
    </w:p>
    <w:p w14:paraId="4453422E" w14:textId="6990DC81" w:rsidR="00EC5592" w:rsidRPr="00854105" w:rsidRDefault="007D2811" w:rsidP="00EC5592">
      <w:pPr>
        <w:pStyle w:val="ListParagraph"/>
        <w:numPr>
          <w:ilvl w:val="0"/>
          <w:numId w:val="13"/>
        </w:numPr>
        <w:spacing w:line="240" w:lineRule="auto"/>
        <w:jc w:val="both"/>
        <w:rPr>
          <w:rFonts w:cstheme="minorHAnsi"/>
        </w:rPr>
      </w:pPr>
      <w:r w:rsidRPr="00854105">
        <w:rPr>
          <w:rFonts w:cstheme="minorHAnsi"/>
        </w:rPr>
        <w:t xml:space="preserve">Advocate for </w:t>
      </w:r>
      <w:r w:rsidR="00EC5592" w:rsidRPr="00854105">
        <w:rPr>
          <w:rFonts w:cstheme="minorHAnsi"/>
        </w:rPr>
        <w:t>country ownership: Inclusive and open platform for all partners with countries at the center (bottom-up approach).</w:t>
      </w:r>
    </w:p>
    <w:p w14:paraId="0A6F0433" w14:textId="0EC72A80" w:rsidR="000C45A3" w:rsidRPr="00854105" w:rsidRDefault="000C45A3" w:rsidP="00FB4B1A">
      <w:pPr>
        <w:pStyle w:val="ListParagraph"/>
        <w:numPr>
          <w:ilvl w:val="0"/>
          <w:numId w:val="13"/>
        </w:numPr>
        <w:rPr>
          <w:rFonts w:cstheme="minorHAnsi"/>
        </w:rPr>
      </w:pPr>
      <w:r w:rsidRPr="00854105">
        <w:rPr>
          <w:rFonts w:cstheme="minorHAnsi"/>
        </w:rPr>
        <w:t>Support countries to strengthen multi-stakeholder partnership coordination at the national and sub-national level</w:t>
      </w:r>
      <w:r w:rsidR="00854105" w:rsidRPr="00854105">
        <w:rPr>
          <w:rFonts w:cstheme="minorHAnsi"/>
        </w:rPr>
        <w:t>.</w:t>
      </w:r>
    </w:p>
    <w:p w14:paraId="1D957917" w14:textId="36D45288" w:rsidR="00FB4B1A" w:rsidRPr="00854105" w:rsidRDefault="00FB4B1A" w:rsidP="00FB4B1A">
      <w:pPr>
        <w:pStyle w:val="ListParagraph"/>
        <w:numPr>
          <w:ilvl w:val="0"/>
          <w:numId w:val="13"/>
        </w:numPr>
        <w:rPr>
          <w:rFonts w:cstheme="minorHAnsi"/>
        </w:rPr>
      </w:pPr>
      <w:r w:rsidRPr="00854105">
        <w:rPr>
          <w:rFonts w:cstheme="minorHAnsi"/>
        </w:rPr>
        <w:t>Focus on scenarios where countries need assistance to reach elimination targets faster and support them to accomplish that.</w:t>
      </w:r>
    </w:p>
    <w:p w14:paraId="7A9F12FE" w14:textId="77777777" w:rsidR="00FB4B1A" w:rsidRPr="00854105" w:rsidRDefault="00FB4B1A" w:rsidP="00FB4B1A">
      <w:pPr>
        <w:pStyle w:val="ListParagraph"/>
        <w:numPr>
          <w:ilvl w:val="0"/>
          <w:numId w:val="13"/>
        </w:numPr>
        <w:rPr>
          <w:rFonts w:cstheme="minorHAnsi"/>
        </w:rPr>
      </w:pPr>
      <w:r w:rsidRPr="00854105">
        <w:rPr>
          <w:rFonts w:cstheme="minorHAnsi"/>
        </w:rPr>
        <w:t>Foster cross program learning and create linkages between onchocerciasis expert groups asking their support to get issues solved and fast track targets.</w:t>
      </w:r>
    </w:p>
    <w:p w14:paraId="2F64FFBF" w14:textId="2C6695CB" w:rsidR="00EC5592" w:rsidRPr="00854105" w:rsidRDefault="00EC5592" w:rsidP="000D4C1C">
      <w:pPr>
        <w:pStyle w:val="ListParagraph"/>
        <w:numPr>
          <w:ilvl w:val="0"/>
          <w:numId w:val="13"/>
        </w:numPr>
        <w:spacing w:line="240" w:lineRule="auto"/>
        <w:jc w:val="both"/>
        <w:rPr>
          <w:rFonts w:cstheme="minorHAnsi"/>
        </w:rPr>
      </w:pPr>
      <w:r w:rsidRPr="00854105">
        <w:rPr>
          <w:rFonts w:cstheme="minorHAnsi"/>
        </w:rPr>
        <w:t xml:space="preserve">Identify and establish an open access communications mechanism in order to improve the collaboration of partnerships at </w:t>
      </w:r>
      <w:r w:rsidR="00CA78DA" w:rsidRPr="00854105">
        <w:rPr>
          <w:rFonts w:cstheme="minorHAnsi"/>
        </w:rPr>
        <w:t>all</w:t>
      </w:r>
      <w:r w:rsidR="000D4C1C" w:rsidRPr="00854105">
        <w:rPr>
          <w:rFonts w:cstheme="minorHAnsi"/>
        </w:rPr>
        <w:t xml:space="preserve"> level</w:t>
      </w:r>
      <w:r w:rsidR="00174DD1" w:rsidRPr="00854105">
        <w:rPr>
          <w:rFonts w:cstheme="minorHAnsi"/>
        </w:rPr>
        <w:t>s</w:t>
      </w:r>
      <w:r w:rsidR="000D4C1C" w:rsidRPr="00854105">
        <w:rPr>
          <w:rFonts w:cstheme="minorHAnsi"/>
        </w:rPr>
        <w:t>, knowledge sharing and</w:t>
      </w:r>
      <w:r w:rsidRPr="00854105">
        <w:rPr>
          <w:rFonts w:cstheme="minorHAnsi"/>
        </w:rPr>
        <w:t xml:space="preserve"> capacity strengthening.</w:t>
      </w:r>
    </w:p>
    <w:p w14:paraId="0CEA3D0B" w14:textId="768D63F6" w:rsidR="00EC5592" w:rsidRPr="00854105" w:rsidRDefault="00EC5592" w:rsidP="00EC5592">
      <w:pPr>
        <w:pStyle w:val="ListParagraph"/>
        <w:numPr>
          <w:ilvl w:val="0"/>
          <w:numId w:val="13"/>
        </w:numPr>
        <w:spacing w:line="240" w:lineRule="auto"/>
        <w:jc w:val="both"/>
        <w:rPr>
          <w:rFonts w:cstheme="minorHAnsi"/>
        </w:rPr>
      </w:pPr>
      <w:r w:rsidRPr="00854105">
        <w:rPr>
          <w:rFonts w:cstheme="minorHAnsi"/>
        </w:rPr>
        <w:t xml:space="preserve">Map onchocerciasis stakeholders </w:t>
      </w:r>
      <w:r w:rsidR="00066DF8" w:rsidRPr="00854105">
        <w:rPr>
          <w:rFonts w:cstheme="minorHAnsi"/>
        </w:rPr>
        <w:t xml:space="preserve">and continuously update </w:t>
      </w:r>
      <w:r w:rsidRPr="00854105">
        <w:rPr>
          <w:rFonts w:cstheme="minorHAnsi"/>
        </w:rPr>
        <w:t>their roles, responsibilities and areas of contribution to</w:t>
      </w:r>
      <w:r w:rsidR="00D72476" w:rsidRPr="00854105">
        <w:rPr>
          <w:rFonts w:cstheme="minorHAnsi"/>
        </w:rPr>
        <w:t xml:space="preserve"> create clear understanding and</w:t>
      </w:r>
      <w:r w:rsidRPr="00854105">
        <w:rPr>
          <w:rFonts w:cstheme="minorHAnsi"/>
        </w:rPr>
        <w:t xml:space="preserve"> </w:t>
      </w:r>
      <w:r w:rsidR="00891F1A" w:rsidRPr="00854105">
        <w:rPr>
          <w:rFonts w:cstheme="minorHAnsi"/>
        </w:rPr>
        <w:t xml:space="preserve">facilitate the </w:t>
      </w:r>
      <w:r w:rsidRPr="00854105">
        <w:rPr>
          <w:rFonts w:cstheme="minorHAnsi"/>
        </w:rPr>
        <w:t>achieve</w:t>
      </w:r>
      <w:r w:rsidR="00891F1A" w:rsidRPr="00854105">
        <w:rPr>
          <w:rFonts w:cstheme="minorHAnsi"/>
        </w:rPr>
        <w:t>ment of</w:t>
      </w:r>
      <w:r w:rsidRPr="00854105">
        <w:rPr>
          <w:rFonts w:cstheme="minorHAnsi"/>
        </w:rPr>
        <w:t xml:space="preserve"> the NTD Road Map goals.</w:t>
      </w:r>
    </w:p>
    <w:p w14:paraId="3C38D318" w14:textId="6361BBD4" w:rsidR="00EC5592" w:rsidRPr="00854105" w:rsidRDefault="00EC5592" w:rsidP="00EC5592">
      <w:pPr>
        <w:pStyle w:val="ListParagraph"/>
        <w:numPr>
          <w:ilvl w:val="0"/>
          <w:numId w:val="13"/>
        </w:numPr>
        <w:spacing w:line="240" w:lineRule="auto"/>
        <w:jc w:val="both"/>
        <w:rPr>
          <w:rFonts w:cstheme="minorHAnsi"/>
        </w:rPr>
      </w:pPr>
      <w:r w:rsidRPr="00854105">
        <w:rPr>
          <w:rFonts w:cstheme="minorHAnsi"/>
        </w:rPr>
        <w:t>Develop and implement a work plan 2023-2024 according to identified gaps and actions: to this end GONE will i</w:t>
      </w:r>
      <w:r w:rsidR="00FB4B1A" w:rsidRPr="00854105">
        <w:rPr>
          <w:rFonts w:cstheme="minorHAnsi"/>
        </w:rPr>
        <w:t>dentify and set-up specific sub</w:t>
      </w:r>
      <w:r w:rsidRPr="00854105">
        <w:rPr>
          <w:rFonts w:cstheme="minorHAnsi"/>
        </w:rPr>
        <w:t>groups to work and deliver on clear tasks and milestones.</w:t>
      </w:r>
    </w:p>
    <w:p w14:paraId="1A25909E" w14:textId="77777777" w:rsidR="00BF0903" w:rsidRPr="00854105" w:rsidRDefault="00BF0903" w:rsidP="00BF0903">
      <w:pPr>
        <w:spacing w:line="240" w:lineRule="auto"/>
        <w:jc w:val="both"/>
        <w:rPr>
          <w:rFonts w:cstheme="minorHAnsi"/>
          <w:b/>
        </w:rPr>
      </w:pPr>
      <w:r w:rsidRPr="00854105">
        <w:rPr>
          <w:rFonts w:cstheme="minorHAnsi"/>
          <w:b/>
        </w:rPr>
        <w:t>Role of the subgroups:</w:t>
      </w:r>
    </w:p>
    <w:p w14:paraId="10E3C37E" w14:textId="17D257CA" w:rsidR="00443C54" w:rsidRPr="00854105" w:rsidRDefault="00443C54" w:rsidP="00443C54">
      <w:pPr>
        <w:pStyle w:val="ListParagraph"/>
        <w:numPr>
          <w:ilvl w:val="0"/>
          <w:numId w:val="1"/>
        </w:numPr>
        <w:spacing w:line="240" w:lineRule="auto"/>
        <w:jc w:val="both"/>
        <w:rPr>
          <w:rFonts w:cstheme="minorHAnsi"/>
        </w:rPr>
      </w:pPr>
      <w:r w:rsidRPr="00854105">
        <w:rPr>
          <w:rFonts w:cstheme="minorHAnsi"/>
        </w:rPr>
        <w:t xml:space="preserve">Subgroups will be composed of groups of interest from the different areas who identify key issues, challenges, propose strategies and recommendations to address issues in order to reach elimination targets. </w:t>
      </w:r>
    </w:p>
    <w:p w14:paraId="0CCF861A" w14:textId="70749215" w:rsidR="00443C54" w:rsidRPr="00854105" w:rsidRDefault="00443C54" w:rsidP="00443C54">
      <w:pPr>
        <w:pStyle w:val="ListParagraph"/>
        <w:numPr>
          <w:ilvl w:val="0"/>
          <w:numId w:val="1"/>
        </w:numPr>
        <w:spacing w:line="240" w:lineRule="auto"/>
        <w:jc w:val="both"/>
        <w:rPr>
          <w:rFonts w:cstheme="minorHAnsi"/>
        </w:rPr>
      </w:pPr>
      <w:r w:rsidRPr="00854105">
        <w:rPr>
          <w:rFonts w:cstheme="minorHAnsi"/>
        </w:rPr>
        <w:t>Subgroups will be able to meet in plenary meetings so that cross-cutting approaches can be synergized.</w:t>
      </w:r>
    </w:p>
    <w:p w14:paraId="1058584F" w14:textId="458D2DE7" w:rsidR="00443C54" w:rsidRPr="00854105" w:rsidRDefault="00443C54" w:rsidP="00443C54">
      <w:pPr>
        <w:pStyle w:val="ListParagraph"/>
        <w:numPr>
          <w:ilvl w:val="0"/>
          <w:numId w:val="1"/>
        </w:numPr>
        <w:spacing w:line="240" w:lineRule="auto"/>
        <w:jc w:val="both"/>
        <w:rPr>
          <w:rFonts w:cstheme="minorHAnsi"/>
        </w:rPr>
      </w:pPr>
      <w:r w:rsidRPr="00854105">
        <w:rPr>
          <w:rFonts w:cstheme="minorHAnsi"/>
        </w:rPr>
        <w:t>Subgroup participants are selected on a voluntary basis based on their expertise relevant to the themes identified by GONE.</w:t>
      </w:r>
    </w:p>
    <w:p w14:paraId="1AD07512" w14:textId="2A25CEE6" w:rsidR="000D4C1C" w:rsidRPr="00854105" w:rsidRDefault="000D4C1C" w:rsidP="000D4C1C">
      <w:pPr>
        <w:pStyle w:val="ListParagraph"/>
        <w:numPr>
          <w:ilvl w:val="0"/>
          <w:numId w:val="1"/>
        </w:numPr>
        <w:spacing w:line="240" w:lineRule="auto"/>
        <w:jc w:val="both"/>
        <w:rPr>
          <w:rFonts w:cstheme="minorHAnsi"/>
        </w:rPr>
      </w:pPr>
      <w:r w:rsidRPr="00854105">
        <w:rPr>
          <w:rFonts w:cstheme="minorHAnsi"/>
        </w:rPr>
        <w:lastRenderedPageBreak/>
        <w:t xml:space="preserve">Selected subgroups will focus on current priorities </w:t>
      </w:r>
      <w:r w:rsidR="00AD1089" w:rsidRPr="00854105">
        <w:rPr>
          <w:rFonts w:cstheme="minorHAnsi"/>
        </w:rPr>
        <w:t xml:space="preserve">assigned to them </w:t>
      </w:r>
      <w:r w:rsidRPr="00854105">
        <w:rPr>
          <w:rFonts w:cstheme="minorHAnsi"/>
        </w:rPr>
        <w:t>and evolve over time.</w:t>
      </w:r>
    </w:p>
    <w:p w14:paraId="7B24E543" w14:textId="6B65536A" w:rsidR="00E634C8" w:rsidRPr="00854105" w:rsidRDefault="00603BCC" w:rsidP="00C31EC4">
      <w:pPr>
        <w:spacing w:line="240" w:lineRule="auto"/>
        <w:jc w:val="both"/>
        <w:rPr>
          <w:rFonts w:cstheme="minorHAnsi"/>
          <w:b/>
        </w:rPr>
      </w:pPr>
      <w:r w:rsidRPr="00854105">
        <w:rPr>
          <w:rFonts w:cstheme="minorHAnsi"/>
          <w:b/>
        </w:rPr>
        <w:t>Participants</w:t>
      </w:r>
    </w:p>
    <w:p w14:paraId="21F3AF26" w14:textId="77777777" w:rsidR="000D4C1C" w:rsidRPr="00854105" w:rsidRDefault="000D4C1C" w:rsidP="000D4C1C">
      <w:pPr>
        <w:pStyle w:val="ListParagraph"/>
        <w:numPr>
          <w:ilvl w:val="0"/>
          <w:numId w:val="10"/>
        </w:numPr>
        <w:spacing w:line="240" w:lineRule="auto"/>
        <w:jc w:val="both"/>
        <w:rPr>
          <w:rFonts w:cstheme="minorHAnsi"/>
        </w:rPr>
      </w:pPr>
      <w:r w:rsidRPr="00854105">
        <w:rPr>
          <w:rFonts w:cstheme="minorHAnsi"/>
        </w:rPr>
        <w:t xml:space="preserve">Participants will be onchocerciasis stakeholders as identified in the onchocerciasis landscape analysis. Other partners may be invited to participate when necessary. </w:t>
      </w:r>
    </w:p>
    <w:p w14:paraId="1C9302EC" w14:textId="77777777" w:rsidR="000D4C1C" w:rsidRPr="00854105" w:rsidRDefault="000D4C1C" w:rsidP="000D4C1C">
      <w:pPr>
        <w:pStyle w:val="ListParagraph"/>
        <w:numPr>
          <w:ilvl w:val="0"/>
          <w:numId w:val="10"/>
        </w:numPr>
        <w:spacing w:line="240" w:lineRule="auto"/>
        <w:jc w:val="both"/>
        <w:rPr>
          <w:rFonts w:cstheme="minorHAnsi"/>
        </w:rPr>
      </w:pPr>
      <w:r w:rsidRPr="00854105">
        <w:rPr>
          <w:rFonts w:cstheme="minorHAnsi"/>
        </w:rPr>
        <w:t xml:space="preserve">Participants shall serve in their personal capacity and represent a range of disciplines such as epidemiology, public health,  infectious diseases, microbiology, health systems, management, endemic country governments, donors, manufacturers, product developers, pharma companies, civil society organizations, laboratory experts, advocates, resource mobilization and financing specialists. </w:t>
      </w:r>
    </w:p>
    <w:p w14:paraId="4EE3E177" w14:textId="77777777" w:rsidR="000D4C1C" w:rsidRPr="00854105" w:rsidRDefault="000D4C1C" w:rsidP="000D4C1C">
      <w:pPr>
        <w:pStyle w:val="ListParagraph"/>
        <w:numPr>
          <w:ilvl w:val="0"/>
          <w:numId w:val="10"/>
        </w:numPr>
        <w:spacing w:line="240" w:lineRule="auto"/>
        <w:jc w:val="both"/>
        <w:rPr>
          <w:rFonts w:cstheme="minorHAnsi"/>
          <w:b/>
        </w:rPr>
      </w:pPr>
      <w:r w:rsidRPr="00854105">
        <w:rPr>
          <w:rFonts w:cstheme="minorHAnsi"/>
        </w:rPr>
        <w:t>The network strives for appropriate geographical representation, stakeholder group and gender balance.</w:t>
      </w:r>
    </w:p>
    <w:p w14:paraId="4EBAD424" w14:textId="793CD4C0" w:rsidR="00E634C8" w:rsidRPr="00854105" w:rsidRDefault="00E634C8" w:rsidP="00771437">
      <w:pPr>
        <w:spacing w:line="240" w:lineRule="auto"/>
        <w:jc w:val="both"/>
        <w:rPr>
          <w:rFonts w:cstheme="minorHAnsi"/>
          <w:b/>
        </w:rPr>
      </w:pPr>
      <w:r w:rsidRPr="00854105">
        <w:rPr>
          <w:rFonts w:cstheme="minorHAnsi"/>
          <w:b/>
        </w:rPr>
        <w:t xml:space="preserve">Working Procedures </w:t>
      </w:r>
    </w:p>
    <w:p w14:paraId="6507BBF8" w14:textId="77777777" w:rsidR="00FB4B1A" w:rsidRPr="00854105" w:rsidRDefault="00FB4B1A" w:rsidP="00FB4B1A">
      <w:pPr>
        <w:pStyle w:val="ListParagraph"/>
        <w:numPr>
          <w:ilvl w:val="0"/>
          <w:numId w:val="9"/>
        </w:numPr>
        <w:spacing w:line="240" w:lineRule="auto"/>
        <w:jc w:val="both"/>
        <w:rPr>
          <w:rFonts w:cstheme="minorHAnsi"/>
        </w:rPr>
      </w:pPr>
      <w:r w:rsidRPr="00854105">
        <w:rPr>
          <w:rFonts w:cstheme="minorHAnsi"/>
        </w:rPr>
        <w:t xml:space="preserve">The network will meet once or twice per year (either in-person or virtual). </w:t>
      </w:r>
    </w:p>
    <w:p w14:paraId="133C810D" w14:textId="14F4CFCF" w:rsidR="00A9012A" w:rsidRPr="00854105" w:rsidRDefault="00FB4B1A" w:rsidP="00FB4B1A">
      <w:pPr>
        <w:pStyle w:val="ListParagraph"/>
        <w:numPr>
          <w:ilvl w:val="0"/>
          <w:numId w:val="9"/>
        </w:numPr>
        <w:spacing w:line="240" w:lineRule="auto"/>
        <w:jc w:val="both"/>
        <w:rPr>
          <w:rFonts w:cstheme="minorHAnsi"/>
        </w:rPr>
      </w:pPr>
      <w:r w:rsidRPr="00854105">
        <w:rPr>
          <w:rFonts w:cstheme="minorHAnsi"/>
        </w:rPr>
        <w:t>Sub</w:t>
      </w:r>
      <w:r w:rsidR="00A9012A" w:rsidRPr="00854105">
        <w:rPr>
          <w:rFonts w:cstheme="minorHAnsi"/>
        </w:rPr>
        <w:t xml:space="preserve">groups where </w:t>
      </w:r>
      <w:r w:rsidR="002A15F1" w:rsidRPr="00854105">
        <w:rPr>
          <w:rFonts w:cstheme="minorHAnsi"/>
        </w:rPr>
        <w:t>specific</w:t>
      </w:r>
      <w:r w:rsidR="00A9012A" w:rsidRPr="00854105">
        <w:rPr>
          <w:rFonts w:cstheme="minorHAnsi"/>
        </w:rPr>
        <w:t xml:space="preserve"> </w:t>
      </w:r>
      <w:r w:rsidR="00EE7C61" w:rsidRPr="00854105">
        <w:rPr>
          <w:rFonts w:cstheme="minorHAnsi"/>
        </w:rPr>
        <w:t>topics</w:t>
      </w:r>
      <w:r w:rsidR="00A9012A" w:rsidRPr="00854105">
        <w:rPr>
          <w:rFonts w:cstheme="minorHAnsi"/>
        </w:rPr>
        <w:t xml:space="preserve"> are discussed can decide on the number and timing of (virtual) meetings according to the identified needs and actions. </w:t>
      </w:r>
      <w:r w:rsidR="002B2AF4" w:rsidRPr="00854105">
        <w:rPr>
          <w:rFonts w:cstheme="minorHAnsi"/>
        </w:rPr>
        <w:t>S</w:t>
      </w:r>
      <w:r w:rsidR="00443C54" w:rsidRPr="00854105">
        <w:rPr>
          <w:rFonts w:cstheme="minorHAnsi"/>
        </w:rPr>
        <w:t>ub</w:t>
      </w:r>
      <w:r w:rsidR="002B2AF4" w:rsidRPr="00854105">
        <w:rPr>
          <w:rFonts w:cstheme="minorHAnsi"/>
        </w:rPr>
        <w:t>groups can also o</w:t>
      </w:r>
      <w:r w:rsidR="00443C54" w:rsidRPr="00854105">
        <w:rPr>
          <w:rFonts w:cstheme="minorHAnsi"/>
        </w:rPr>
        <w:t>rganize meetings with other sub</w:t>
      </w:r>
      <w:r w:rsidR="002B2AF4" w:rsidRPr="00854105">
        <w:rPr>
          <w:rFonts w:cstheme="minorHAnsi"/>
        </w:rPr>
        <w:t>groups to discuss cross-cutting problems when necessary.</w:t>
      </w:r>
    </w:p>
    <w:p w14:paraId="0F4A994A" w14:textId="70B90018" w:rsidR="000C5BD4" w:rsidRPr="00854105" w:rsidRDefault="000C5BD4" w:rsidP="00C31EC4">
      <w:pPr>
        <w:pStyle w:val="ListParagraph"/>
        <w:numPr>
          <w:ilvl w:val="0"/>
          <w:numId w:val="9"/>
        </w:numPr>
        <w:spacing w:line="240" w:lineRule="auto"/>
        <w:jc w:val="both"/>
        <w:rPr>
          <w:rFonts w:cstheme="minorHAnsi"/>
        </w:rPr>
      </w:pPr>
      <w:r w:rsidRPr="00854105">
        <w:rPr>
          <w:rFonts w:cstheme="minorHAnsi"/>
        </w:rPr>
        <w:t xml:space="preserve">For decision making, consensus is preferred. If consensus cannot be reached, a simple majority by vote will suffice. </w:t>
      </w:r>
      <w:r w:rsidR="00413140" w:rsidRPr="00854105">
        <w:rPr>
          <w:rFonts w:cstheme="minorHAnsi"/>
        </w:rPr>
        <w:t>There will be one vote per organization</w:t>
      </w:r>
      <w:r w:rsidRPr="00854105">
        <w:rPr>
          <w:rFonts w:cstheme="minorHAnsi"/>
        </w:rPr>
        <w:t xml:space="preserve">. </w:t>
      </w:r>
    </w:p>
    <w:p w14:paraId="18A0442A" w14:textId="2940BEB1" w:rsidR="00F07F9E" w:rsidRPr="00854105" w:rsidRDefault="00F07F9E" w:rsidP="00F07F9E">
      <w:pPr>
        <w:pStyle w:val="ListParagraph"/>
        <w:numPr>
          <w:ilvl w:val="0"/>
          <w:numId w:val="9"/>
        </w:numPr>
        <w:spacing w:line="240" w:lineRule="auto"/>
        <w:jc w:val="both"/>
        <w:rPr>
          <w:rFonts w:cstheme="minorHAnsi"/>
        </w:rPr>
      </w:pPr>
      <w:r w:rsidRPr="00854105">
        <w:rPr>
          <w:rFonts w:cstheme="minorHAnsi"/>
        </w:rPr>
        <w:t xml:space="preserve">WHO will </w:t>
      </w:r>
      <w:r w:rsidR="005A1C5A" w:rsidRPr="00854105">
        <w:rPr>
          <w:rFonts w:cstheme="minorHAnsi"/>
        </w:rPr>
        <w:t xml:space="preserve">facilitate </w:t>
      </w:r>
      <w:r w:rsidRPr="00854105">
        <w:rPr>
          <w:rFonts w:cstheme="minorHAnsi"/>
        </w:rPr>
        <w:t>logistical and infrastructure aspects for meetings</w:t>
      </w:r>
      <w:r w:rsidR="000D0C49" w:rsidRPr="00854105">
        <w:rPr>
          <w:rFonts w:cstheme="minorHAnsi"/>
        </w:rPr>
        <w:t xml:space="preserve">. </w:t>
      </w:r>
      <w:r w:rsidRPr="00854105">
        <w:rPr>
          <w:rFonts w:cstheme="minorHAnsi"/>
        </w:rPr>
        <w:t xml:space="preserve"> </w:t>
      </w:r>
      <w:r w:rsidR="000D0C49" w:rsidRPr="00854105">
        <w:rPr>
          <w:rFonts w:cstheme="minorHAnsi"/>
        </w:rPr>
        <w:t>E</w:t>
      </w:r>
      <w:r w:rsidRPr="00854105">
        <w:rPr>
          <w:rFonts w:cstheme="minorHAnsi"/>
        </w:rPr>
        <w:t xml:space="preserve">ach participant will cover travel costs of their participation. It is the responsibility of </w:t>
      </w:r>
      <w:r w:rsidR="00413140" w:rsidRPr="00854105">
        <w:rPr>
          <w:rFonts w:cstheme="minorHAnsi"/>
        </w:rPr>
        <w:t xml:space="preserve">the </w:t>
      </w:r>
      <w:r w:rsidRPr="00854105">
        <w:rPr>
          <w:rFonts w:cstheme="minorHAnsi"/>
        </w:rPr>
        <w:t>network to fundraise for the logistics and travel expenses, including the travel costs of participating countries.</w:t>
      </w:r>
    </w:p>
    <w:p w14:paraId="38F3FF0E" w14:textId="2FE3E333" w:rsidR="00E634C8" w:rsidRPr="00854105" w:rsidRDefault="00E634C8" w:rsidP="00C31EC4">
      <w:pPr>
        <w:pStyle w:val="ListParagraph"/>
        <w:numPr>
          <w:ilvl w:val="0"/>
          <w:numId w:val="9"/>
        </w:numPr>
        <w:spacing w:line="240" w:lineRule="auto"/>
        <w:jc w:val="both"/>
        <w:rPr>
          <w:rFonts w:cstheme="minorHAnsi"/>
        </w:rPr>
      </w:pPr>
      <w:r w:rsidRPr="00854105">
        <w:rPr>
          <w:rFonts w:cstheme="minorHAnsi"/>
        </w:rPr>
        <w:t>Relevant</w:t>
      </w:r>
      <w:r w:rsidR="00267FB4" w:rsidRPr="00854105">
        <w:rPr>
          <w:rFonts w:cstheme="minorHAnsi"/>
        </w:rPr>
        <w:t xml:space="preserve"> </w:t>
      </w:r>
      <w:r w:rsidRPr="00854105">
        <w:rPr>
          <w:rFonts w:cstheme="minorHAnsi"/>
        </w:rPr>
        <w:t>staff from WHO Headquarters and Regional Offices</w:t>
      </w:r>
      <w:r w:rsidR="002B2AF4" w:rsidRPr="00854105">
        <w:rPr>
          <w:rFonts w:cstheme="minorHAnsi"/>
        </w:rPr>
        <w:t xml:space="preserve"> will attend as members of the S</w:t>
      </w:r>
      <w:r w:rsidRPr="00854105">
        <w:rPr>
          <w:rFonts w:cstheme="minorHAnsi"/>
        </w:rPr>
        <w:t>ecretariat.</w:t>
      </w:r>
    </w:p>
    <w:p w14:paraId="0F3AA4A2" w14:textId="77777777" w:rsidR="00FB4B1A" w:rsidRPr="00854105" w:rsidRDefault="00FB4B1A" w:rsidP="00FB4B1A">
      <w:pPr>
        <w:pStyle w:val="ListParagraph"/>
        <w:numPr>
          <w:ilvl w:val="0"/>
          <w:numId w:val="9"/>
        </w:numPr>
        <w:rPr>
          <w:rFonts w:cstheme="minorHAnsi"/>
        </w:rPr>
      </w:pPr>
      <w:r w:rsidRPr="00854105">
        <w:rPr>
          <w:rFonts w:cstheme="minorHAnsi"/>
        </w:rPr>
        <w:t xml:space="preserve">The meeting reports will be presented to the Director of the Department of Control of Neglected Tropical Diseases and will be posted on the WHO website at the discretion of the Director. </w:t>
      </w:r>
    </w:p>
    <w:p w14:paraId="60F264A3" w14:textId="70892F2D" w:rsidR="00ED3033" w:rsidRPr="00854105" w:rsidRDefault="00ED3033" w:rsidP="00ED3033">
      <w:pPr>
        <w:spacing w:line="240" w:lineRule="auto"/>
        <w:jc w:val="both"/>
        <w:rPr>
          <w:rFonts w:cstheme="minorHAnsi"/>
          <w:b/>
        </w:rPr>
      </w:pPr>
      <w:r w:rsidRPr="00854105">
        <w:rPr>
          <w:rFonts w:cstheme="minorHAnsi"/>
          <w:b/>
        </w:rPr>
        <w:t xml:space="preserve">The Chair/Co-Chair and </w:t>
      </w:r>
      <w:r w:rsidR="005B40F4" w:rsidRPr="00854105">
        <w:rPr>
          <w:rFonts w:cstheme="minorHAnsi"/>
          <w:b/>
        </w:rPr>
        <w:t xml:space="preserve">the </w:t>
      </w:r>
      <w:r w:rsidRPr="00854105">
        <w:rPr>
          <w:rFonts w:cstheme="minorHAnsi"/>
          <w:b/>
        </w:rPr>
        <w:t>steering committee (SC)</w:t>
      </w:r>
    </w:p>
    <w:p w14:paraId="4E0BB700" w14:textId="43DF4D45" w:rsidR="00ED3033" w:rsidRPr="00854105" w:rsidRDefault="00ED3033" w:rsidP="00ED3033">
      <w:pPr>
        <w:pStyle w:val="ListParagraph"/>
        <w:numPr>
          <w:ilvl w:val="0"/>
          <w:numId w:val="14"/>
        </w:numPr>
        <w:spacing w:line="240" w:lineRule="auto"/>
        <w:jc w:val="both"/>
        <w:rPr>
          <w:rFonts w:cstheme="minorHAnsi"/>
        </w:rPr>
      </w:pPr>
      <w:r w:rsidRPr="00854105">
        <w:rPr>
          <w:rFonts w:cstheme="minorHAnsi"/>
        </w:rPr>
        <w:t>The network is led by a Chair and a Co-Chair, who are assisted in carrying out day-to-day tasks by the GONE secretariat</w:t>
      </w:r>
      <w:r w:rsidR="00210E22" w:rsidRPr="00854105">
        <w:rPr>
          <w:rFonts w:cstheme="minorHAnsi"/>
        </w:rPr>
        <w:t xml:space="preserve"> (hosted by WHO)</w:t>
      </w:r>
      <w:r w:rsidRPr="00854105">
        <w:rPr>
          <w:rFonts w:cstheme="minorHAnsi"/>
        </w:rPr>
        <w:t xml:space="preserve">. The responsibilities of the Chair and Co-Chair are to chair meetings, set agendas, approve meeting reports, oversee the timely implementation of </w:t>
      </w:r>
      <w:r w:rsidR="00BE1CEA" w:rsidRPr="00854105">
        <w:rPr>
          <w:rFonts w:cstheme="minorHAnsi"/>
        </w:rPr>
        <w:t xml:space="preserve">the jointly agreed </w:t>
      </w:r>
      <w:r w:rsidRPr="00854105">
        <w:rPr>
          <w:rFonts w:cstheme="minorHAnsi"/>
        </w:rPr>
        <w:t>annual priorities, liaise with the relevant onchocerciasis expert groups and GONE subgroups to ensure prompt communication and effective problem-solving.</w:t>
      </w:r>
    </w:p>
    <w:p w14:paraId="3669D540" w14:textId="690E7A5D" w:rsidR="004424F1" w:rsidRPr="00854105" w:rsidRDefault="00F5011C" w:rsidP="00744AE9">
      <w:pPr>
        <w:pStyle w:val="ListParagraph"/>
        <w:numPr>
          <w:ilvl w:val="0"/>
          <w:numId w:val="14"/>
        </w:numPr>
        <w:rPr>
          <w:rFonts w:cstheme="minorHAnsi"/>
        </w:rPr>
      </w:pPr>
      <w:r w:rsidRPr="00854105">
        <w:rPr>
          <w:rFonts w:cstheme="minorHAnsi"/>
        </w:rPr>
        <w:t xml:space="preserve">All registered participants of the GONE network are eligible to apply for the position of a Chair or Co-chair. </w:t>
      </w:r>
      <w:r w:rsidR="004424F1" w:rsidRPr="00854105">
        <w:rPr>
          <w:rFonts w:cstheme="minorHAnsi"/>
        </w:rPr>
        <w:t xml:space="preserve">Organizations can propose one nominee as Chair or </w:t>
      </w:r>
      <w:r w:rsidR="002F0264" w:rsidRPr="00854105">
        <w:rPr>
          <w:rFonts w:cstheme="minorHAnsi"/>
        </w:rPr>
        <w:t>Co</w:t>
      </w:r>
      <w:r w:rsidR="004424F1" w:rsidRPr="00854105">
        <w:rPr>
          <w:rFonts w:cstheme="minorHAnsi"/>
        </w:rPr>
        <w:t>-chair. One position would go to an endemic country representative, one position would go to a partner.</w:t>
      </w:r>
    </w:p>
    <w:p w14:paraId="6998145D" w14:textId="77777777" w:rsidR="00F5011C" w:rsidRPr="00854105" w:rsidRDefault="00ED3033" w:rsidP="00744AE9">
      <w:pPr>
        <w:pStyle w:val="ListParagraph"/>
        <w:numPr>
          <w:ilvl w:val="0"/>
          <w:numId w:val="14"/>
        </w:numPr>
        <w:spacing w:line="240" w:lineRule="auto"/>
        <w:jc w:val="both"/>
        <w:rPr>
          <w:rFonts w:cstheme="minorHAnsi"/>
          <w:b/>
        </w:rPr>
      </w:pPr>
      <w:r w:rsidRPr="00854105">
        <w:rPr>
          <w:rFonts w:cstheme="minorHAnsi"/>
        </w:rPr>
        <w:t xml:space="preserve">GONE is supported </w:t>
      </w:r>
      <w:r w:rsidR="005B40F4" w:rsidRPr="00854105">
        <w:rPr>
          <w:rFonts w:cstheme="minorHAnsi"/>
        </w:rPr>
        <w:t xml:space="preserve">by a </w:t>
      </w:r>
      <w:r w:rsidRPr="00854105">
        <w:rPr>
          <w:rFonts w:cstheme="minorHAnsi"/>
        </w:rPr>
        <w:t>steering committee</w:t>
      </w:r>
      <w:r w:rsidR="006F6524" w:rsidRPr="00854105">
        <w:rPr>
          <w:rFonts w:cstheme="minorHAnsi"/>
        </w:rPr>
        <w:t xml:space="preserve"> </w:t>
      </w:r>
      <w:r w:rsidR="002350A0" w:rsidRPr="00854105">
        <w:rPr>
          <w:rFonts w:cstheme="minorHAnsi"/>
        </w:rPr>
        <w:t>who</w:t>
      </w:r>
      <w:r w:rsidRPr="00854105">
        <w:rPr>
          <w:rFonts w:cstheme="minorHAnsi"/>
        </w:rPr>
        <w:t xml:space="preserve"> provide</w:t>
      </w:r>
      <w:r w:rsidR="006F6524" w:rsidRPr="00854105">
        <w:rPr>
          <w:rFonts w:cstheme="minorHAnsi"/>
        </w:rPr>
        <w:t>s</w:t>
      </w:r>
      <w:r w:rsidRPr="00854105">
        <w:rPr>
          <w:rFonts w:cstheme="minorHAnsi"/>
        </w:rPr>
        <w:t xml:space="preserve"> </w:t>
      </w:r>
      <w:r w:rsidR="00A91BEE" w:rsidRPr="00854105">
        <w:rPr>
          <w:rFonts w:cstheme="minorHAnsi"/>
        </w:rPr>
        <w:t>advice</w:t>
      </w:r>
      <w:r w:rsidRPr="00854105">
        <w:rPr>
          <w:rFonts w:cstheme="minorHAnsi"/>
        </w:rPr>
        <w:t xml:space="preserve"> on the </w:t>
      </w:r>
      <w:r w:rsidR="005B40F4" w:rsidRPr="00854105">
        <w:rPr>
          <w:rFonts w:cstheme="minorHAnsi"/>
        </w:rPr>
        <w:t xml:space="preserve">setting of meeting agendas </w:t>
      </w:r>
      <w:r w:rsidRPr="00854105">
        <w:rPr>
          <w:rFonts w:cstheme="minorHAnsi"/>
        </w:rPr>
        <w:t xml:space="preserve">and </w:t>
      </w:r>
      <w:r w:rsidR="005B40F4" w:rsidRPr="00854105">
        <w:rPr>
          <w:rFonts w:cstheme="minorHAnsi"/>
        </w:rPr>
        <w:t xml:space="preserve">GONE’s </w:t>
      </w:r>
      <w:r w:rsidRPr="00854105">
        <w:rPr>
          <w:rFonts w:cstheme="minorHAnsi"/>
        </w:rPr>
        <w:t xml:space="preserve">strategic priorities. </w:t>
      </w:r>
      <w:r w:rsidR="002350A0" w:rsidRPr="00854105">
        <w:rPr>
          <w:rFonts w:cstheme="minorHAnsi"/>
        </w:rPr>
        <w:t xml:space="preserve">The SC meets once a year and has ad-hoc meetings when necessary. </w:t>
      </w:r>
      <w:r w:rsidRPr="00854105">
        <w:rPr>
          <w:rFonts w:cstheme="minorHAnsi"/>
        </w:rPr>
        <w:t xml:space="preserve">The </w:t>
      </w:r>
      <w:r w:rsidR="006F6524" w:rsidRPr="00854105">
        <w:rPr>
          <w:rFonts w:cstheme="minorHAnsi"/>
        </w:rPr>
        <w:t>SC</w:t>
      </w:r>
      <w:r w:rsidRPr="00854105">
        <w:rPr>
          <w:rFonts w:cstheme="minorHAnsi"/>
        </w:rPr>
        <w:t xml:space="preserve"> </w:t>
      </w:r>
      <w:r w:rsidR="002350A0" w:rsidRPr="00854105">
        <w:rPr>
          <w:rFonts w:cstheme="minorHAnsi"/>
        </w:rPr>
        <w:t>consists of</w:t>
      </w:r>
      <w:r w:rsidRPr="00854105">
        <w:rPr>
          <w:rFonts w:cstheme="minorHAnsi"/>
        </w:rPr>
        <w:t xml:space="preserve"> key constituency groups </w:t>
      </w:r>
      <w:r w:rsidR="002350A0" w:rsidRPr="00854105">
        <w:rPr>
          <w:rFonts w:cstheme="minorHAnsi"/>
        </w:rPr>
        <w:t xml:space="preserve">which include representatives of Ministries of Health of </w:t>
      </w:r>
      <w:r w:rsidRPr="00854105">
        <w:rPr>
          <w:rFonts w:cstheme="minorHAnsi"/>
        </w:rPr>
        <w:t xml:space="preserve">endemic countries, donors, </w:t>
      </w:r>
      <w:r w:rsidR="002350A0" w:rsidRPr="00854105">
        <w:rPr>
          <w:rFonts w:cstheme="minorHAnsi"/>
        </w:rPr>
        <w:t>researchers,</w:t>
      </w:r>
      <w:r w:rsidR="006F6524" w:rsidRPr="00854105">
        <w:rPr>
          <w:rFonts w:cstheme="minorHAnsi"/>
        </w:rPr>
        <w:t xml:space="preserve"> lab</w:t>
      </w:r>
      <w:r w:rsidR="002350A0" w:rsidRPr="00854105">
        <w:rPr>
          <w:rFonts w:cstheme="minorHAnsi"/>
        </w:rPr>
        <w:t xml:space="preserve"> experts,</w:t>
      </w:r>
      <w:r w:rsidR="006F6524" w:rsidRPr="00854105">
        <w:rPr>
          <w:rFonts w:cstheme="minorHAnsi"/>
        </w:rPr>
        <w:t xml:space="preserve"> NGO</w:t>
      </w:r>
      <w:r w:rsidR="002350A0" w:rsidRPr="00854105">
        <w:rPr>
          <w:rFonts w:cstheme="minorHAnsi"/>
        </w:rPr>
        <w:t>s</w:t>
      </w:r>
      <w:r w:rsidR="006F6524" w:rsidRPr="00854105">
        <w:rPr>
          <w:rFonts w:cstheme="minorHAnsi"/>
        </w:rPr>
        <w:t>, manufacturer</w:t>
      </w:r>
      <w:r w:rsidR="002350A0" w:rsidRPr="00854105">
        <w:rPr>
          <w:rFonts w:cstheme="minorHAnsi"/>
        </w:rPr>
        <w:t xml:space="preserve">s and </w:t>
      </w:r>
      <w:r w:rsidR="006F6524" w:rsidRPr="00854105">
        <w:rPr>
          <w:rFonts w:cstheme="minorHAnsi"/>
        </w:rPr>
        <w:t xml:space="preserve"> regional elimination program</w:t>
      </w:r>
      <w:r w:rsidR="002350A0" w:rsidRPr="00854105">
        <w:rPr>
          <w:rFonts w:cstheme="minorHAnsi"/>
        </w:rPr>
        <w:t>s</w:t>
      </w:r>
      <w:r w:rsidR="00EB5E5F" w:rsidRPr="00854105">
        <w:rPr>
          <w:rFonts w:cstheme="minorHAnsi"/>
        </w:rPr>
        <w:t xml:space="preserve">. </w:t>
      </w:r>
    </w:p>
    <w:p w14:paraId="0F116945" w14:textId="7EEBE0B4" w:rsidR="00210E22" w:rsidRPr="00A841EE" w:rsidRDefault="00EB5E5F" w:rsidP="00210E22">
      <w:pPr>
        <w:pStyle w:val="ListParagraph"/>
        <w:numPr>
          <w:ilvl w:val="0"/>
          <w:numId w:val="14"/>
        </w:numPr>
        <w:spacing w:line="240" w:lineRule="auto"/>
        <w:jc w:val="both"/>
        <w:rPr>
          <w:rFonts w:cstheme="minorHAnsi"/>
          <w:b/>
        </w:rPr>
      </w:pPr>
      <w:r w:rsidRPr="00854105">
        <w:rPr>
          <w:rFonts w:cstheme="minorHAnsi"/>
        </w:rPr>
        <w:t xml:space="preserve">The </w:t>
      </w:r>
      <w:r w:rsidR="00F5011C" w:rsidRPr="00854105">
        <w:rPr>
          <w:rFonts w:cstheme="minorHAnsi"/>
        </w:rPr>
        <w:t xml:space="preserve">Chair and co-Chair and the </w:t>
      </w:r>
      <w:r w:rsidRPr="00854105">
        <w:rPr>
          <w:rFonts w:cstheme="minorHAnsi"/>
        </w:rPr>
        <w:t xml:space="preserve">SC members will be confirmed </w:t>
      </w:r>
      <w:r w:rsidR="006F6524" w:rsidRPr="00854105">
        <w:rPr>
          <w:rFonts w:cstheme="minorHAnsi"/>
        </w:rPr>
        <w:t xml:space="preserve">by </w:t>
      </w:r>
      <w:r w:rsidRPr="00854105">
        <w:rPr>
          <w:rFonts w:cstheme="minorHAnsi"/>
        </w:rPr>
        <w:t xml:space="preserve">WHO for a period of </w:t>
      </w:r>
      <w:r w:rsidR="00854105" w:rsidRPr="00854105">
        <w:rPr>
          <w:rFonts w:cstheme="minorHAnsi"/>
        </w:rPr>
        <w:t xml:space="preserve">three </w:t>
      </w:r>
      <w:r w:rsidR="006F6524" w:rsidRPr="00854105">
        <w:rPr>
          <w:rFonts w:cstheme="minorHAnsi"/>
        </w:rPr>
        <w:t>years.</w:t>
      </w:r>
    </w:p>
    <w:p w14:paraId="3A185E9D" w14:textId="53F28560" w:rsidR="00A841EE" w:rsidRDefault="00A841EE">
      <w:pPr>
        <w:rPr>
          <w:rFonts w:cstheme="minorHAnsi"/>
          <w:b/>
        </w:rPr>
      </w:pPr>
      <w:r>
        <w:rPr>
          <w:rFonts w:cstheme="minorHAnsi"/>
          <w:b/>
        </w:rPr>
        <w:br w:type="page"/>
      </w:r>
    </w:p>
    <w:p w14:paraId="2787C5FD" w14:textId="77777777" w:rsidR="00A841EE" w:rsidRPr="00585CF1" w:rsidRDefault="00A841EE" w:rsidP="00A841EE">
      <w:pPr>
        <w:spacing w:line="240" w:lineRule="auto"/>
        <w:jc w:val="center"/>
        <w:rPr>
          <w:b/>
          <w:color w:val="1F4E79" w:themeColor="accent1" w:themeShade="80"/>
        </w:rPr>
      </w:pPr>
      <w:r w:rsidRPr="00585CF1">
        <w:rPr>
          <w:b/>
          <w:color w:val="1F4E79" w:themeColor="accent1" w:themeShade="80"/>
        </w:rPr>
        <w:lastRenderedPageBreak/>
        <w:t>TERMES DE REFERENCE</w:t>
      </w:r>
      <w:r w:rsidRPr="00585CF1">
        <w:rPr>
          <w:b/>
          <w:color w:val="1F4E79" w:themeColor="accent1" w:themeShade="80"/>
        </w:rPr>
        <w:br/>
        <w:t>RESEAU MONDIAL POUR L'ELIMINATION DE L'ONCHOCERCOSE (GONE)</w:t>
      </w:r>
    </w:p>
    <w:p w14:paraId="1EC349F6" w14:textId="77777777" w:rsidR="00A841EE" w:rsidRPr="00585CF1" w:rsidRDefault="00A841EE" w:rsidP="00A841EE">
      <w:pPr>
        <w:spacing w:line="240" w:lineRule="auto"/>
        <w:jc w:val="both"/>
        <w:rPr>
          <w:b/>
        </w:rPr>
      </w:pPr>
      <w:r w:rsidRPr="00585CF1">
        <w:rPr>
          <w:b/>
        </w:rPr>
        <w:t>Contexte et introduction</w:t>
      </w:r>
    </w:p>
    <w:p w14:paraId="44F92E0B" w14:textId="77777777" w:rsidR="00A841EE" w:rsidRPr="00585CF1" w:rsidRDefault="00A841EE" w:rsidP="00A841EE">
      <w:pPr>
        <w:spacing w:line="240" w:lineRule="auto"/>
        <w:jc w:val="both"/>
      </w:pPr>
      <w:r w:rsidRPr="00585CF1">
        <w:t>À la suite d'une vaste consultation mondiale, la feuille de route 2021-2030 de l'OMS sur les MTN a fixé des objectifs globaux ambitieux et prévoit trois changements stratégiques importants: Elle appelle toutes les parties prenantes MTN à se rallier autour d’un plan de travail commun et promeut trois changements principaux: du processus à l’impact; des programmes verticaux aux approches transversales et intersectorielles; et des agendas extérieurs aux programmes nationaux.</w:t>
      </w:r>
    </w:p>
    <w:p w14:paraId="2668475F" w14:textId="77777777" w:rsidR="00A841EE" w:rsidRPr="00585CF1" w:rsidRDefault="00A841EE" w:rsidP="00A841EE">
      <w:pPr>
        <w:spacing w:line="240" w:lineRule="auto"/>
        <w:jc w:val="both"/>
      </w:pPr>
      <w:r w:rsidRPr="00585CF1">
        <w:t>Pour l'onchocercose, l'objectif de la feuille de route MTN d'ici 2030 est d'arrêter l'AMM dans au moins un foyer dans 34 pays, d'arrêter l'AMM dans plus de 50 % de la population dans au moins 16 pays et d'arrêter l'AMM dans l'ensemble de la population d'au moins 12 pays. La réalisation de ces objectifs d'élimination impliquera de relever divers défis et de mettre en œuvre des actions critiques répertoriées dans la feuille de route.</w:t>
      </w:r>
    </w:p>
    <w:p w14:paraId="0986C628" w14:textId="77777777" w:rsidR="00A841EE" w:rsidRPr="00585CF1" w:rsidRDefault="00A841EE" w:rsidP="00A841EE">
      <w:pPr>
        <w:spacing w:line="240" w:lineRule="auto"/>
        <w:jc w:val="both"/>
      </w:pPr>
      <w:r w:rsidRPr="00585CF1">
        <w:t>Grâce aux efforts des États membres, des partenaires de mise en œuvre et des principaux programmes de lutte et d’élimination, tels que le Programme d'élimination de l'onchocercose pour les Amériques (OEPA, 1993 – Présent); le Programme de lutte contre l'onchocercose en Afrique de l'Ouest (OCP, 1974 - 2002), le Programme africain de lutte contre l'onchocercose (APOC, 1995 - 2015), le Projet spécial élargi pour l'élimination des maladies tropicales négligées (ESPEN, 2016 - présent), de grands progrès ont été accomplis vers l'élimination de l'onchocercose en tant que problème de santé publique dans de nombreuses zones d'endémie. L'OEPA et le partenariat ESPEN jouent un rôle très important car l'onchocercose a été éliminée dans quatre pays de la Région des Amériques et 99 % de la charge mondiale de morbidité se trouve en Afrique où la maladie est endémique dans 26 pays africains, dont 10 sont coendémique à la loase. Les meilleures pratiques et le partage des enseignements tirés des partenariats et approches passés et actuels seront cruciaux pour atteindre les jalons de l'élimination de l'onchocercose.</w:t>
      </w:r>
    </w:p>
    <w:p w14:paraId="126C9A51" w14:textId="77777777" w:rsidR="00A841EE" w:rsidRPr="00585CF1" w:rsidRDefault="00A841EE" w:rsidP="00A841EE">
      <w:pPr>
        <w:spacing w:line="240" w:lineRule="auto"/>
        <w:jc w:val="both"/>
      </w:pPr>
      <w:r w:rsidRPr="00585CF1">
        <w:t>Divers défis ont été identifiés qui doivent être relevés afin d'atteindre les objectifs d'élimination dans de nombreux pays d'endémie: cartographie incomplète de l'élimination de toutes les zones de transmission, coendémicité de l'onchocercose et de la loase, diminution potentielle de la sensibilité à l'ivermectine, protocoles d'échantillonnage et diagnostics adéquats, efforts d'élimination transfrontaliers non coordonnés, mise en œuvre sous-optimale du programme et défis techniques et financiers.</w:t>
      </w:r>
    </w:p>
    <w:p w14:paraId="6B68C83A" w14:textId="77777777" w:rsidR="00A841EE" w:rsidRPr="00585CF1" w:rsidRDefault="00A841EE" w:rsidP="00A841EE">
      <w:pPr>
        <w:spacing w:line="240" w:lineRule="auto"/>
        <w:jc w:val="both"/>
      </w:pPr>
      <w:r w:rsidRPr="00585CF1">
        <w:t>Plusieurs opportunités ont été identifiées par la communauté des MTN de l'onchocercose, telles que la nécessité d'un partenariat mondial bien coordonné reliant les parties prenantes et les partenariats existants aux niveaux local, régional et mondial pour améliorer la coordination et les collaborations, accélérer les progrès techniques, mettre en œuvre un programme de recherche harmonisé et une stratégie et une prestation de services améliorées afin d'atteindre les objectifs de la feuille de route MTN.</w:t>
      </w:r>
    </w:p>
    <w:p w14:paraId="2DD638C1" w14:textId="77777777" w:rsidR="00A841EE" w:rsidRPr="00BF7A07" w:rsidRDefault="00A841EE" w:rsidP="00A841EE">
      <w:pPr>
        <w:spacing w:line="240" w:lineRule="auto"/>
        <w:jc w:val="both"/>
      </w:pPr>
      <w:r w:rsidRPr="00585CF1">
        <w:t xml:space="preserve">Pour relever les défis, saisir les opportunités et faire avancer les actions critiques, l'OMS a mis en place un réseau mondial pour l'élimination de l'onchocercose (réseau onchocercose) afin d'aider les États membres et leurs partenaires à atteindre les objectifs de la feuille de route sur les MTN. </w:t>
      </w:r>
      <w:r w:rsidRPr="00BF7A07">
        <w:t>Le nouveau réseau va:</w:t>
      </w:r>
    </w:p>
    <w:p w14:paraId="0E4C1C4F" w14:textId="77777777" w:rsidR="00A841EE" w:rsidRPr="00B6432D" w:rsidRDefault="00A841EE" w:rsidP="00A841EE">
      <w:pPr>
        <w:numPr>
          <w:ilvl w:val="0"/>
          <w:numId w:val="11"/>
        </w:numPr>
        <w:tabs>
          <w:tab w:val="num" w:pos="720"/>
        </w:tabs>
        <w:spacing w:line="240" w:lineRule="auto"/>
        <w:jc w:val="both"/>
      </w:pPr>
      <w:r w:rsidRPr="00B6432D">
        <w:t xml:space="preserve">Fournir une plate-forme de diffusion des lignes directrices en temps réel pour améliorer la communication et la coordination entre les pays et les partenaires, contribuer à accélérer les </w:t>
      </w:r>
      <w:r w:rsidRPr="00B6432D">
        <w:lastRenderedPageBreak/>
        <w:t>progrès programmatiques, donner une meilleure visibilité aux MTN et faciliter la réalisation des objectifs et jalons de la feuille de route MTN 2030.</w:t>
      </w:r>
    </w:p>
    <w:p w14:paraId="18E6AE29" w14:textId="77777777" w:rsidR="00A841EE" w:rsidRPr="00B6432D" w:rsidRDefault="00A841EE" w:rsidP="00A841EE">
      <w:pPr>
        <w:numPr>
          <w:ilvl w:val="0"/>
          <w:numId w:val="11"/>
        </w:numPr>
        <w:tabs>
          <w:tab w:val="num" w:pos="720"/>
        </w:tabs>
        <w:spacing w:line="240" w:lineRule="auto"/>
        <w:jc w:val="both"/>
      </w:pPr>
      <w:r w:rsidRPr="00B6432D">
        <w:t xml:space="preserve">Servir d'organe de plaidoyer, tant au niveau national qu'international, pour soutenir le dernier kilomètre de l'élimination </w:t>
      </w:r>
    </w:p>
    <w:p w14:paraId="64B41BDB" w14:textId="77777777" w:rsidR="00A841EE" w:rsidRPr="00B6432D" w:rsidRDefault="00A841EE" w:rsidP="00A841EE">
      <w:pPr>
        <w:numPr>
          <w:ilvl w:val="0"/>
          <w:numId w:val="11"/>
        </w:numPr>
        <w:spacing w:line="240" w:lineRule="auto"/>
        <w:jc w:val="both"/>
      </w:pPr>
      <w:r w:rsidRPr="00B6432D">
        <w:t>Créer un sentiment de communauté pour que toutes les parties prenantes de l'onchocercose trava</w:t>
      </w:r>
      <w:r>
        <w:t xml:space="preserve">illent en étroite collaboration, </w:t>
      </w:r>
      <w:r w:rsidRPr="00700CCB">
        <w:t>coordonnent leurs activités pour éviter la duplication et la fragmentation, et pour assurer une utilisation maximale et efficace des ressources .</w:t>
      </w:r>
    </w:p>
    <w:p w14:paraId="6C9D8CE7" w14:textId="77777777" w:rsidR="00A841EE" w:rsidRPr="00B6432D" w:rsidRDefault="00A841EE" w:rsidP="00A841EE">
      <w:pPr>
        <w:numPr>
          <w:ilvl w:val="0"/>
          <w:numId w:val="11"/>
        </w:numPr>
        <w:spacing w:line="240" w:lineRule="auto"/>
        <w:jc w:val="both"/>
      </w:pPr>
      <w:r w:rsidRPr="00700CCB">
        <w:t>Soutenir l'intégration</w:t>
      </w:r>
      <w:r>
        <w:t xml:space="preserve"> des interventions,</w:t>
      </w:r>
      <w:r w:rsidRPr="00B6432D">
        <w:t xml:space="preserve"> inter- et multidisciplinaires avec d'autres MTN et </w:t>
      </w:r>
      <w:r>
        <w:t>programmes et secteurs de santé</w:t>
      </w:r>
      <w:r w:rsidRPr="00B6432D">
        <w:t xml:space="preserve">, </w:t>
      </w:r>
      <w:r w:rsidRPr="00700CCB">
        <w:t>pour renforcer les capacités, la promotion d'une nouvelle culture pour changer les modèles opérationnels et renforcer l'appropriation et le leadership des pays.</w:t>
      </w:r>
    </w:p>
    <w:p w14:paraId="73336CC8" w14:textId="77777777" w:rsidR="00A841EE" w:rsidRPr="00B6432D" w:rsidRDefault="00A841EE" w:rsidP="00A841EE">
      <w:pPr>
        <w:numPr>
          <w:ilvl w:val="0"/>
          <w:numId w:val="11"/>
        </w:numPr>
        <w:spacing w:line="240" w:lineRule="auto"/>
        <w:jc w:val="both"/>
      </w:pPr>
      <w:r w:rsidRPr="00700CCB">
        <w:t>Aider à tenir ses membres responsables, concentrés et motivés à fournir un soutien concret, mesurable et prévisible aux pays endémiques pour atteindre les objectifs de la feuille de route sur les MTN.</w:t>
      </w:r>
    </w:p>
    <w:p w14:paraId="16E12008" w14:textId="77777777" w:rsidR="00A841EE" w:rsidRPr="00585CF1" w:rsidRDefault="00A841EE" w:rsidP="00A841EE">
      <w:pPr>
        <w:spacing w:line="240" w:lineRule="auto"/>
        <w:jc w:val="both"/>
        <w:rPr>
          <w:b/>
        </w:rPr>
      </w:pPr>
      <w:r>
        <w:rPr>
          <w:b/>
        </w:rPr>
        <w:t>R</w:t>
      </w:r>
      <w:r w:rsidRPr="00585CF1">
        <w:rPr>
          <w:b/>
        </w:rPr>
        <w:t>esponsabilités de GONE:</w:t>
      </w:r>
    </w:p>
    <w:p w14:paraId="5596919F" w14:textId="77777777" w:rsidR="00A841EE" w:rsidRDefault="00A841EE" w:rsidP="00A841EE">
      <w:pPr>
        <w:pStyle w:val="ListParagraph"/>
        <w:numPr>
          <w:ilvl w:val="0"/>
          <w:numId w:val="13"/>
        </w:numPr>
        <w:spacing w:line="240" w:lineRule="auto"/>
        <w:jc w:val="both"/>
      </w:pPr>
      <w:r w:rsidRPr="00585CF1">
        <w:t xml:space="preserve">Entreprendre une évaluation des besoins en consultant les pays </w:t>
      </w:r>
      <w:r>
        <w:t>pour identifier comment</w:t>
      </w:r>
      <w:r w:rsidRPr="00585CF1">
        <w:t xml:space="preserve"> GONE peut aider à combler les lacunes sans dupliquer le travail des partenariats existants.</w:t>
      </w:r>
    </w:p>
    <w:p w14:paraId="0C5D5BE1" w14:textId="77777777" w:rsidR="00A841EE" w:rsidRDefault="00A841EE" w:rsidP="00A841EE">
      <w:pPr>
        <w:pStyle w:val="ListParagraph"/>
        <w:numPr>
          <w:ilvl w:val="0"/>
          <w:numId w:val="13"/>
        </w:numPr>
        <w:spacing w:line="240" w:lineRule="auto"/>
        <w:jc w:val="both"/>
      </w:pPr>
      <w:r>
        <w:t>P</w:t>
      </w:r>
      <w:r w:rsidRPr="00BB246D">
        <w:t>romouvoir et défendre un financement durable aux niveaux mondial, régional et national.</w:t>
      </w:r>
    </w:p>
    <w:p w14:paraId="749A756A" w14:textId="77777777" w:rsidR="00A841EE" w:rsidRDefault="00A841EE" w:rsidP="00A841EE">
      <w:pPr>
        <w:pStyle w:val="ListParagraph"/>
        <w:numPr>
          <w:ilvl w:val="0"/>
          <w:numId w:val="13"/>
        </w:numPr>
        <w:spacing w:line="240" w:lineRule="auto"/>
        <w:jc w:val="both"/>
      </w:pPr>
      <w:r>
        <w:t>Élaborer</w:t>
      </w:r>
      <w:r w:rsidRPr="00585CF1">
        <w:t xml:space="preserve"> un programme réalisable à court terme: commencez par un petit nombre de défis à relever, d'autres peuvent être ajoutés au fil du temps.</w:t>
      </w:r>
    </w:p>
    <w:p w14:paraId="649769ED" w14:textId="77777777" w:rsidR="00A841EE" w:rsidRDefault="00A841EE" w:rsidP="00A841EE">
      <w:pPr>
        <w:pStyle w:val="ListParagraph"/>
        <w:numPr>
          <w:ilvl w:val="0"/>
          <w:numId w:val="13"/>
        </w:numPr>
      </w:pPr>
      <w:r w:rsidRPr="00BB246D">
        <w:t xml:space="preserve">Plaidoyer </w:t>
      </w:r>
      <w:r>
        <w:t xml:space="preserve">pour </w:t>
      </w:r>
      <w:r w:rsidRPr="00585CF1">
        <w:t>l'appropriation par les pays: plate-forme inclusive et ouverte pour tous les partenaires avec les pays au centre (approche ascendante</w:t>
      </w:r>
      <w:r>
        <w:t>/bottom-up</w:t>
      </w:r>
      <w:r w:rsidRPr="00585CF1">
        <w:t>).</w:t>
      </w:r>
    </w:p>
    <w:p w14:paraId="1FC7A435" w14:textId="77777777" w:rsidR="00A841EE" w:rsidRDefault="00A841EE" w:rsidP="00A841EE">
      <w:pPr>
        <w:pStyle w:val="ListParagraph"/>
        <w:numPr>
          <w:ilvl w:val="0"/>
          <w:numId w:val="13"/>
        </w:numPr>
      </w:pPr>
      <w:r w:rsidRPr="00BB246D">
        <w:t>Soutenir les pays pour renforcer la coordination des partenariats multipartites aux niveaux national et infranational</w:t>
      </w:r>
      <w:r>
        <w:t>.</w:t>
      </w:r>
    </w:p>
    <w:p w14:paraId="48F34970" w14:textId="77777777" w:rsidR="00A841EE" w:rsidRDefault="00A841EE" w:rsidP="00A841EE">
      <w:pPr>
        <w:pStyle w:val="ListParagraph"/>
        <w:numPr>
          <w:ilvl w:val="0"/>
          <w:numId w:val="13"/>
        </w:numPr>
      </w:pPr>
      <w:r>
        <w:t>Concentrer</w:t>
      </w:r>
      <w:r w:rsidRPr="00585CF1">
        <w:t xml:space="preserve"> sur les scénarios où les pays ont besoin d'aide pour atteindre plus rapidement les objectifs d'élimination et </w:t>
      </w:r>
      <w:r>
        <w:t>les soutenir</w:t>
      </w:r>
      <w:r w:rsidRPr="00585CF1">
        <w:t xml:space="preserve"> pour y parvenir.</w:t>
      </w:r>
    </w:p>
    <w:p w14:paraId="385532C4" w14:textId="77777777" w:rsidR="00A841EE" w:rsidRDefault="00A841EE" w:rsidP="00A841EE">
      <w:pPr>
        <w:pStyle w:val="ListParagraph"/>
        <w:numPr>
          <w:ilvl w:val="0"/>
          <w:numId w:val="13"/>
        </w:numPr>
        <w:spacing w:line="240" w:lineRule="auto"/>
        <w:jc w:val="both"/>
      </w:pPr>
      <w:r w:rsidRPr="00E87FD2">
        <w:t>Favoriser l'apprentissage inter-programmes et créer des liens entre les groupes d'experts de l'onchocercose en demandant leur soutien pour résoudre les problèmes et accélérer les objectifs.</w:t>
      </w:r>
    </w:p>
    <w:p w14:paraId="37896451" w14:textId="77777777" w:rsidR="00A841EE" w:rsidRDefault="00A841EE" w:rsidP="00A841EE">
      <w:pPr>
        <w:pStyle w:val="ListParagraph"/>
        <w:numPr>
          <w:ilvl w:val="0"/>
          <w:numId w:val="13"/>
        </w:numPr>
        <w:spacing w:line="240" w:lineRule="auto"/>
        <w:jc w:val="both"/>
      </w:pPr>
      <w:r w:rsidRPr="00E87FD2">
        <w:t xml:space="preserve">Identifier et établir un mécanisme de communication en libre accès afin d'améliorer la collaboration des partenariats aux </w:t>
      </w:r>
      <w:r>
        <w:t xml:space="preserve">tous les </w:t>
      </w:r>
      <w:r w:rsidRPr="00E87FD2">
        <w:t>niveaux, le partage des connaissances et le renforcement des capacités.</w:t>
      </w:r>
    </w:p>
    <w:p w14:paraId="2CDA4C79" w14:textId="77777777" w:rsidR="00A841EE" w:rsidRDefault="00A841EE" w:rsidP="00A841EE">
      <w:pPr>
        <w:pStyle w:val="ListParagraph"/>
        <w:numPr>
          <w:ilvl w:val="0"/>
          <w:numId w:val="13"/>
        </w:numPr>
        <w:spacing w:line="240" w:lineRule="auto"/>
        <w:jc w:val="both"/>
      </w:pPr>
      <w:r w:rsidRPr="00BB246D">
        <w:t>Cartographier les parties prenantes de l'onchocercose et les mettre à jour en permanence pour avoir une compréhension claire de leurs rôles, responsabilités et domaines de contribution afin de créer une compréhension claire et de faciliter la réalisation des objectifs de la feuille de route MTN.</w:t>
      </w:r>
    </w:p>
    <w:p w14:paraId="4DB477A7" w14:textId="77777777" w:rsidR="00A841EE" w:rsidRDefault="00A841EE" w:rsidP="00A841EE">
      <w:pPr>
        <w:pStyle w:val="ListParagraph"/>
        <w:numPr>
          <w:ilvl w:val="0"/>
          <w:numId w:val="13"/>
        </w:numPr>
        <w:spacing w:line="240" w:lineRule="auto"/>
        <w:jc w:val="both"/>
      </w:pPr>
      <w:r w:rsidRPr="00E87FD2">
        <w:t>Élaborer et mettre en œuvre un plan de travail 2023-2024 en fonction des lacunes et des actions identifiées: à cette fin, GONE identifiera et mettra en place des sous-groupes spécifiques pour travailler et réaliser des tâches et des jalons clairs.</w:t>
      </w:r>
    </w:p>
    <w:p w14:paraId="1F5F1644" w14:textId="77777777" w:rsidR="00A841EE" w:rsidRDefault="00A841EE" w:rsidP="00A841EE">
      <w:pPr>
        <w:spacing w:line="240" w:lineRule="auto"/>
        <w:jc w:val="both"/>
        <w:rPr>
          <w:b/>
        </w:rPr>
      </w:pPr>
      <w:r>
        <w:rPr>
          <w:b/>
        </w:rPr>
        <w:t>Rôle des sous-groupes</w:t>
      </w:r>
      <w:r w:rsidRPr="00E87FD2">
        <w:rPr>
          <w:b/>
        </w:rPr>
        <w:t>:</w:t>
      </w:r>
    </w:p>
    <w:p w14:paraId="1DE5E4F4" w14:textId="77777777" w:rsidR="00A841EE" w:rsidRDefault="00A841EE" w:rsidP="00A841EE">
      <w:pPr>
        <w:pStyle w:val="ListParagraph"/>
        <w:numPr>
          <w:ilvl w:val="0"/>
          <w:numId w:val="1"/>
        </w:numPr>
        <w:spacing w:line="240" w:lineRule="auto"/>
        <w:jc w:val="both"/>
      </w:pPr>
      <w:r w:rsidRPr="00E87FD2">
        <w:t>Les sous-groupes seront composés de groupes d'intérêt des différents domaines qui identifient les problèmes clés, les défis, proposent des stratégies et des recommandations pour résoudre les problèmes afin d'atteindre les objectifs d'élimination.</w:t>
      </w:r>
    </w:p>
    <w:p w14:paraId="178D2B9A" w14:textId="77777777" w:rsidR="00A841EE" w:rsidRDefault="00A841EE" w:rsidP="00A841EE">
      <w:pPr>
        <w:pStyle w:val="ListParagraph"/>
        <w:numPr>
          <w:ilvl w:val="0"/>
          <w:numId w:val="1"/>
        </w:numPr>
        <w:spacing w:line="240" w:lineRule="auto"/>
        <w:jc w:val="both"/>
      </w:pPr>
      <w:r w:rsidRPr="00E87FD2">
        <w:t>Les sous-groupes pourront se rencontrer en plénière afin de mettre en synergie les approches transversales.</w:t>
      </w:r>
    </w:p>
    <w:p w14:paraId="1DCE66F3" w14:textId="77777777" w:rsidR="00A841EE" w:rsidRDefault="00A841EE" w:rsidP="00A841EE">
      <w:pPr>
        <w:pStyle w:val="ListParagraph"/>
        <w:numPr>
          <w:ilvl w:val="0"/>
          <w:numId w:val="1"/>
        </w:numPr>
        <w:spacing w:line="240" w:lineRule="auto"/>
        <w:jc w:val="both"/>
      </w:pPr>
      <w:r w:rsidRPr="00E87FD2">
        <w:lastRenderedPageBreak/>
        <w:t xml:space="preserve">Les participants </w:t>
      </w:r>
      <w:r>
        <w:t>des</w:t>
      </w:r>
      <w:r w:rsidRPr="00E87FD2">
        <w:t xml:space="preserve"> sous-groupes sont sélectionnés sur une base volontaire en fonction de leur expertise pertinente aux thèmes identifiés par GONE.</w:t>
      </w:r>
    </w:p>
    <w:p w14:paraId="12502E01" w14:textId="77777777" w:rsidR="00A841EE" w:rsidRPr="00BB246D" w:rsidRDefault="00A841EE" w:rsidP="00A841EE">
      <w:pPr>
        <w:pStyle w:val="ListParagraph"/>
        <w:numPr>
          <w:ilvl w:val="0"/>
          <w:numId w:val="1"/>
        </w:numPr>
        <w:spacing w:line="240" w:lineRule="auto"/>
        <w:jc w:val="both"/>
        <w:rPr>
          <w:b/>
        </w:rPr>
      </w:pPr>
      <w:r>
        <w:t xml:space="preserve">Les </w:t>
      </w:r>
      <w:r w:rsidRPr="00BB246D">
        <w:t>sous-groupes sélectionnés se concentrent sur les priorités actuelles qui leur sont assignées et évolueront avec le temps.</w:t>
      </w:r>
    </w:p>
    <w:p w14:paraId="290198E8" w14:textId="77777777" w:rsidR="00A841EE" w:rsidRPr="00E87FD2" w:rsidRDefault="00A841EE" w:rsidP="00A841EE">
      <w:pPr>
        <w:spacing w:line="240" w:lineRule="auto"/>
        <w:jc w:val="both"/>
        <w:rPr>
          <w:b/>
        </w:rPr>
      </w:pPr>
      <w:r w:rsidRPr="00E87FD2">
        <w:rPr>
          <w:b/>
        </w:rPr>
        <w:t>Participants</w:t>
      </w:r>
    </w:p>
    <w:p w14:paraId="3D53CD21" w14:textId="77777777" w:rsidR="00A841EE" w:rsidRDefault="00A841EE" w:rsidP="00A841EE">
      <w:pPr>
        <w:pStyle w:val="ListParagraph"/>
        <w:numPr>
          <w:ilvl w:val="0"/>
          <w:numId w:val="17"/>
        </w:numPr>
        <w:spacing w:line="240" w:lineRule="auto"/>
        <w:jc w:val="both"/>
      </w:pPr>
      <w:r>
        <w:t>Les participants sont identifiés dans l</w:t>
      </w:r>
      <w:r w:rsidRPr="00DC4847">
        <w:t xml:space="preserve">a cartographie des parties prenantes </w:t>
      </w:r>
      <w:r>
        <w:t>de l'onchocercose. D'autres partenaires peuvent être invités à participer si nécessaire.</w:t>
      </w:r>
    </w:p>
    <w:p w14:paraId="52F14474" w14:textId="77777777" w:rsidR="00A841EE" w:rsidRDefault="00A841EE" w:rsidP="00A841EE">
      <w:pPr>
        <w:pStyle w:val="ListParagraph"/>
        <w:numPr>
          <w:ilvl w:val="0"/>
          <w:numId w:val="17"/>
        </w:numPr>
        <w:spacing w:line="240" w:lineRule="auto"/>
        <w:jc w:val="both"/>
      </w:pPr>
      <w:r>
        <w:t>Les participants doivent servir à titre personnel et représenter un éventail de disciplines telles que l'épidémiologie, la santé publique, les maladies infectieuses, la microbiologie, les systèmes de santé, la gestion, les gouvernements des pays endémiques, les bailleurs, les fabricants, les développeurs de produits, les sociétés pharmaceutiques, les organisations de la société civile, les laboratoires experts, défenseurs, spécialistes de la mobilisation des ressources et du financement.</w:t>
      </w:r>
    </w:p>
    <w:p w14:paraId="0CDBEB56" w14:textId="77777777" w:rsidR="00A841EE" w:rsidRDefault="00A841EE" w:rsidP="00A841EE">
      <w:pPr>
        <w:pStyle w:val="ListParagraph"/>
        <w:numPr>
          <w:ilvl w:val="0"/>
          <w:numId w:val="17"/>
        </w:numPr>
        <w:spacing w:line="240" w:lineRule="auto"/>
        <w:jc w:val="both"/>
      </w:pPr>
      <w:r>
        <w:t>Le réseau s'efforce d'obtenir une représentation géographique, un groupe de parties prenantes et un équilibre hommes-femmes appropriés.</w:t>
      </w:r>
    </w:p>
    <w:p w14:paraId="6BE009DF" w14:textId="77777777" w:rsidR="00A841EE" w:rsidRDefault="00A841EE" w:rsidP="00A841EE">
      <w:pPr>
        <w:spacing w:line="240" w:lineRule="auto"/>
        <w:jc w:val="both"/>
        <w:rPr>
          <w:b/>
        </w:rPr>
      </w:pPr>
      <w:r w:rsidRPr="00DC4847">
        <w:rPr>
          <w:b/>
        </w:rPr>
        <w:t>Procédures de travail</w:t>
      </w:r>
    </w:p>
    <w:p w14:paraId="0CE7A2BB" w14:textId="77777777" w:rsidR="00A841EE" w:rsidRDefault="00A841EE" w:rsidP="00A841EE">
      <w:pPr>
        <w:pStyle w:val="ListParagraph"/>
        <w:numPr>
          <w:ilvl w:val="0"/>
          <w:numId w:val="18"/>
        </w:numPr>
        <w:spacing w:line="240" w:lineRule="auto"/>
        <w:jc w:val="both"/>
      </w:pPr>
      <w:r>
        <w:t>Le réseau se réunira une ou deux fois par an (soit en personne ou virtuellement).</w:t>
      </w:r>
    </w:p>
    <w:p w14:paraId="2D5A9702" w14:textId="77777777" w:rsidR="00A841EE" w:rsidRDefault="00A841EE" w:rsidP="00A841EE">
      <w:pPr>
        <w:pStyle w:val="ListParagraph"/>
        <w:numPr>
          <w:ilvl w:val="0"/>
          <w:numId w:val="18"/>
        </w:numPr>
        <w:spacing w:line="240" w:lineRule="auto"/>
        <w:jc w:val="both"/>
      </w:pPr>
      <w:r>
        <w:t>Les sous-groupes où des sujets spécifiques sont discutés peuvent décider du nombre et du calendrier des réunions (virtuelles) en fonction des besoins et des actions identifiés. Les sous-groupes peuvent également organiser des réunions avec d'autres sous-groupes pour discuter de problèmes transversaux si nécessaire.</w:t>
      </w:r>
    </w:p>
    <w:p w14:paraId="075FEE9D" w14:textId="77777777" w:rsidR="00A841EE" w:rsidRDefault="00A841EE" w:rsidP="00A841EE">
      <w:pPr>
        <w:pStyle w:val="ListParagraph"/>
        <w:numPr>
          <w:ilvl w:val="0"/>
          <w:numId w:val="18"/>
        </w:numPr>
        <w:spacing w:line="240" w:lineRule="auto"/>
        <w:jc w:val="both"/>
      </w:pPr>
      <w:r>
        <w:t>Pour la prise de décision, le consensus est préférable. Si le consensus ne peut être atteint, une majorité simple par vote suffira. Il y aura un vote par organisation.</w:t>
      </w:r>
    </w:p>
    <w:p w14:paraId="0651AA12" w14:textId="77777777" w:rsidR="00A841EE" w:rsidRDefault="00A841EE" w:rsidP="00A841EE">
      <w:pPr>
        <w:pStyle w:val="ListParagraph"/>
        <w:numPr>
          <w:ilvl w:val="0"/>
          <w:numId w:val="18"/>
        </w:numPr>
        <w:spacing w:line="240" w:lineRule="auto"/>
        <w:jc w:val="both"/>
      </w:pPr>
      <w:r>
        <w:t xml:space="preserve">L'OMS </w:t>
      </w:r>
      <w:r w:rsidRPr="00BB246D">
        <w:t>facilitera</w:t>
      </w:r>
      <w:r>
        <w:t xml:space="preserve"> les aspects logistiques et infrastructurels des réunions. Chaque participant couvrira les frais de voyage de sa participation. Le réseau est responsable de mobiliser des fonds pour la logistique et les frais de voyage, y compris les frais de voyage des pays participants.</w:t>
      </w:r>
    </w:p>
    <w:p w14:paraId="05F62E63" w14:textId="77777777" w:rsidR="00A841EE" w:rsidRDefault="00A841EE" w:rsidP="00A841EE">
      <w:pPr>
        <w:pStyle w:val="ListParagraph"/>
        <w:numPr>
          <w:ilvl w:val="0"/>
          <w:numId w:val="18"/>
        </w:numPr>
        <w:spacing w:line="240" w:lineRule="auto"/>
        <w:jc w:val="both"/>
      </w:pPr>
      <w:r>
        <w:t>Le personnel concerné du Siège et des Bureaux régionaux de l'OMS participera en tant que membres du Secrétariat.</w:t>
      </w:r>
    </w:p>
    <w:p w14:paraId="505E4822" w14:textId="77777777" w:rsidR="00A841EE" w:rsidRDefault="00A841EE" w:rsidP="00A841EE">
      <w:pPr>
        <w:pStyle w:val="ListParagraph"/>
        <w:numPr>
          <w:ilvl w:val="0"/>
          <w:numId w:val="18"/>
        </w:numPr>
        <w:spacing w:line="240" w:lineRule="auto"/>
        <w:jc w:val="both"/>
      </w:pPr>
      <w:r>
        <w:t>Les rapports de réunion seront présentés au Directeur du Département de lutte contre les maladies tropicales négligées et seront affichés sur le site Web de l'OMS à la discrétion du Directeur.</w:t>
      </w:r>
    </w:p>
    <w:p w14:paraId="4C0214B8" w14:textId="77777777" w:rsidR="00A841EE" w:rsidRDefault="00A841EE" w:rsidP="00A841EE">
      <w:pPr>
        <w:spacing w:line="240" w:lineRule="auto"/>
        <w:jc w:val="both"/>
        <w:rPr>
          <w:szCs w:val="20"/>
        </w:rPr>
      </w:pPr>
      <w:r>
        <w:rPr>
          <w:b/>
        </w:rPr>
        <w:t xml:space="preserve">Le </w:t>
      </w:r>
      <w:r w:rsidRPr="007D6CED">
        <w:rPr>
          <w:b/>
        </w:rPr>
        <w:t xml:space="preserve">président et </w:t>
      </w:r>
      <w:r w:rsidRPr="000E5520">
        <w:rPr>
          <w:b/>
        </w:rPr>
        <w:t>coprésident et le c</w:t>
      </w:r>
      <w:r w:rsidRPr="000E5520">
        <w:rPr>
          <w:b/>
          <w:szCs w:val="20"/>
        </w:rPr>
        <w:t>omité directeur :</w:t>
      </w:r>
    </w:p>
    <w:p w14:paraId="06E1C4EB" w14:textId="77777777" w:rsidR="00A841EE" w:rsidRDefault="00A841EE" w:rsidP="00A841EE">
      <w:pPr>
        <w:pStyle w:val="ListParagraph"/>
        <w:numPr>
          <w:ilvl w:val="0"/>
          <w:numId w:val="19"/>
        </w:numPr>
        <w:spacing w:line="240" w:lineRule="auto"/>
        <w:jc w:val="both"/>
      </w:pPr>
      <w:r w:rsidRPr="000E5520">
        <w:t xml:space="preserve">Le réseau est </w:t>
      </w:r>
      <w:r>
        <w:t>présidé</w:t>
      </w:r>
      <w:r w:rsidRPr="000E5520">
        <w:t xml:space="preserve"> par un président et un coprésident, qui sont assistés dans l'exécution des tâches quotidiennes par le secrétariat du GONE (hébergé par l'OMS). Les responsabilités du président et du coprésident sont de présider les réunions, d'établir les ordres du jour, d'approuver les rapports de réunion, de superviser la mise en œuvre en temps voulu des priorités annuelles convenues conjointement, d'assurer la liaison avec les groupes d'experts sur l'onchocercose et les sous-groupes GONE pertinents pour assurer une communication rapide et une résolution efficace des problèmes</w:t>
      </w:r>
      <w:r>
        <w:t>.</w:t>
      </w:r>
    </w:p>
    <w:p w14:paraId="1E4C1855" w14:textId="77777777" w:rsidR="00A841EE" w:rsidRDefault="00A841EE" w:rsidP="00A841EE">
      <w:pPr>
        <w:pStyle w:val="ListParagraph"/>
        <w:numPr>
          <w:ilvl w:val="0"/>
          <w:numId w:val="19"/>
        </w:numPr>
        <w:spacing w:line="240" w:lineRule="auto"/>
        <w:jc w:val="both"/>
      </w:pPr>
      <w:r>
        <w:t>Tous les participants inscrits au réseau GONE sont éligibles pour postuler au poste de président ou de vice-président. Les organisations ne peuvent proposer qu'un seul candidat au poste de président ou de vice-président. Un poste reviendrait à un représentant d'un pays d'endémie, un poste reviendrait à un partenaire.</w:t>
      </w:r>
    </w:p>
    <w:p w14:paraId="684E27C1" w14:textId="77777777" w:rsidR="00A841EE" w:rsidRDefault="00A841EE" w:rsidP="00A841EE">
      <w:pPr>
        <w:pStyle w:val="ListParagraph"/>
        <w:numPr>
          <w:ilvl w:val="0"/>
          <w:numId w:val="19"/>
        </w:numPr>
        <w:spacing w:line="240" w:lineRule="auto"/>
        <w:jc w:val="both"/>
      </w:pPr>
      <w:r w:rsidRPr="000E5520">
        <w:t xml:space="preserve">GONE est soutenu par un comité directeur qui fournit des conseils sur l'établissement des ordres du jour des réunions et les priorités stratégiques de GONE. Le comité se réunit une fois par an et organise des réunions ad hoc si nécessaire. Ce groupe consultatif est composé de groupes </w:t>
      </w:r>
      <w:r w:rsidRPr="000E5520">
        <w:lastRenderedPageBreak/>
        <w:t>constitutifs clés qui comprennent des représentants des ministères de la santé des pays endémiques, des donateurs, des chercheurs, des experts de laboratoire, des ONG, des fabricants et des programmes régionaux d'élimination.</w:t>
      </w:r>
      <w:r>
        <w:t xml:space="preserve"> </w:t>
      </w:r>
    </w:p>
    <w:p w14:paraId="1957FDC5" w14:textId="77777777" w:rsidR="00A841EE" w:rsidRDefault="00A841EE" w:rsidP="00A841EE">
      <w:pPr>
        <w:pStyle w:val="ListParagraph"/>
        <w:numPr>
          <w:ilvl w:val="0"/>
          <w:numId w:val="19"/>
        </w:numPr>
        <w:spacing w:line="240" w:lineRule="auto"/>
        <w:jc w:val="both"/>
      </w:pPr>
      <w:r w:rsidRPr="000E5520">
        <w:t>L</w:t>
      </w:r>
      <w:r>
        <w:t xml:space="preserve">'OMS confirmera le président, </w:t>
      </w:r>
      <w:r w:rsidRPr="000E5520">
        <w:t xml:space="preserve">le coprésident </w:t>
      </w:r>
      <w:r>
        <w:t xml:space="preserve">et les membres du </w:t>
      </w:r>
      <w:r w:rsidRPr="000E5520">
        <w:t xml:space="preserve">comité directeur pour une période de </w:t>
      </w:r>
      <w:r>
        <w:t>trois</w:t>
      </w:r>
      <w:r w:rsidRPr="000E5520">
        <w:t xml:space="preserve"> ans</w:t>
      </w:r>
      <w:r>
        <w:t>.</w:t>
      </w:r>
    </w:p>
    <w:p w14:paraId="19F393A3" w14:textId="77777777" w:rsidR="00A841EE" w:rsidRPr="00A841EE" w:rsidRDefault="00A841EE" w:rsidP="00A841EE">
      <w:pPr>
        <w:spacing w:line="240" w:lineRule="auto"/>
        <w:jc w:val="both"/>
        <w:rPr>
          <w:rFonts w:cstheme="minorHAnsi"/>
          <w:b/>
        </w:rPr>
      </w:pPr>
      <w:bookmarkStart w:id="0" w:name="_GoBack"/>
      <w:bookmarkEnd w:id="0"/>
    </w:p>
    <w:sectPr w:rsidR="00A841EE" w:rsidRPr="00A841EE">
      <w:headerReference w:type="default" r:id="rId7"/>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FE259" w16cex:dateUtc="2023-01-16T13:48:00Z"/>
  <w16cex:commentExtensible w16cex:durableId="276FE34C" w16cex:dateUtc="2023-01-16T13: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6167A" w14:textId="77777777" w:rsidR="008A1BAD" w:rsidRDefault="008A1BAD" w:rsidP="003844C0">
      <w:pPr>
        <w:spacing w:after="0" w:line="240" w:lineRule="auto"/>
      </w:pPr>
      <w:r>
        <w:separator/>
      </w:r>
    </w:p>
  </w:endnote>
  <w:endnote w:type="continuationSeparator" w:id="0">
    <w:p w14:paraId="48201D76" w14:textId="77777777" w:rsidR="008A1BAD" w:rsidRDefault="008A1BAD" w:rsidP="0038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30799"/>
      <w:docPartObj>
        <w:docPartGallery w:val="Page Numbers (Bottom of Page)"/>
        <w:docPartUnique/>
      </w:docPartObj>
    </w:sdtPr>
    <w:sdtEndPr/>
    <w:sdtContent>
      <w:p w14:paraId="67F722EE" w14:textId="240C2F48" w:rsidR="004A70F0" w:rsidRDefault="004A70F0">
        <w:pPr>
          <w:pStyle w:val="Footer"/>
          <w:jc w:val="center"/>
        </w:pPr>
        <w:r>
          <w:fldChar w:fldCharType="begin"/>
        </w:r>
        <w:r>
          <w:instrText>PAGE   \* MERGEFORMAT</w:instrText>
        </w:r>
        <w:r>
          <w:fldChar w:fldCharType="separate"/>
        </w:r>
        <w:r w:rsidR="00854105" w:rsidRPr="00854105">
          <w:rPr>
            <w:noProof/>
            <w:lang w:val="nl-NL"/>
          </w:rPr>
          <w:t>3</w:t>
        </w:r>
        <w:r>
          <w:fldChar w:fldCharType="end"/>
        </w:r>
      </w:p>
    </w:sdtContent>
  </w:sdt>
  <w:p w14:paraId="602A54C9" w14:textId="77777777" w:rsidR="003844C0" w:rsidRDefault="00384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CDDAF" w14:textId="77777777" w:rsidR="008A1BAD" w:rsidRDefault="008A1BAD" w:rsidP="003844C0">
      <w:pPr>
        <w:spacing w:after="0" w:line="240" w:lineRule="auto"/>
      </w:pPr>
      <w:r>
        <w:separator/>
      </w:r>
    </w:p>
  </w:footnote>
  <w:footnote w:type="continuationSeparator" w:id="0">
    <w:p w14:paraId="300E639A" w14:textId="77777777" w:rsidR="008A1BAD" w:rsidRDefault="008A1BAD" w:rsidP="00384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5458"/>
    </w:tblGrid>
    <w:tr w:rsidR="004A70F0" w:rsidRPr="00CA61CD" w14:paraId="119ED16C" w14:textId="77777777" w:rsidTr="00744AE9">
      <w:tc>
        <w:tcPr>
          <w:tcW w:w="3652" w:type="dxa"/>
        </w:tcPr>
        <w:p w14:paraId="40361B31" w14:textId="2076554F" w:rsidR="004A70F0" w:rsidRPr="00CA61CD" w:rsidRDefault="008A1BAD" w:rsidP="004A70F0">
          <w:pPr>
            <w:tabs>
              <w:tab w:val="left" w:pos="5220"/>
              <w:tab w:val="left" w:pos="5660"/>
            </w:tabs>
            <w:outlineLvl w:val="0"/>
            <w:rPr>
              <w:rFonts w:ascii="Candara" w:hAnsi="Candara"/>
              <w:b/>
              <w:bCs/>
            </w:rPr>
          </w:pPr>
          <w:sdt>
            <w:sdtPr>
              <w:rPr>
                <w:rFonts w:ascii="Candara" w:hAnsi="Candara"/>
                <w:b/>
                <w:bCs/>
              </w:rPr>
              <w:id w:val="1344584741"/>
              <w:docPartObj>
                <w:docPartGallery w:val="Page Numbers (Margins)"/>
                <w:docPartUnique/>
              </w:docPartObj>
            </w:sdtPr>
            <w:sdtEndPr/>
            <w:sdtContent/>
          </w:sdt>
          <w:r w:rsidR="004A70F0" w:rsidRPr="00CA61CD">
            <w:rPr>
              <w:rFonts w:ascii="Candara" w:hAnsi="Candara"/>
              <w:noProof/>
              <w:lang w:val="en-GB" w:eastAsia="en-GB"/>
            </w:rPr>
            <w:drawing>
              <wp:anchor distT="0" distB="0" distL="114300" distR="114300" simplePos="0" relativeHeight="251659264" behindDoc="0" locked="0" layoutInCell="1" allowOverlap="1" wp14:anchorId="14D4D303" wp14:editId="43AFC519">
                <wp:simplePos x="0" y="0"/>
                <wp:positionH relativeFrom="column">
                  <wp:posOffset>72390</wp:posOffset>
                </wp:positionH>
                <wp:positionV relativeFrom="paragraph">
                  <wp:posOffset>-88265</wp:posOffset>
                </wp:positionV>
                <wp:extent cx="1809750" cy="567055"/>
                <wp:effectExtent l="0" t="0" r="0" b="4445"/>
                <wp:wrapSquare wrapText="bothSides"/>
                <wp:docPr id="6" name="Picture 6" descr="WHO-EN-B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HO-EN-BW-H"/>
                        <pic:cNvPicPr>
                          <a:picLocks noChangeAspect="1" noChangeArrowheads="1"/>
                        </pic:cNvPicPr>
                      </pic:nvPicPr>
                      <pic:blipFill>
                        <a:blip r:embed="rId1" cstate="print">
                          <a:duotone>
                            <a:prstClr val="black"/>
                            <a:srgbClr val="00B0F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809750" cy="5670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tcPr>
        <w:p w14:paraId="76BE0236" w14:textId="77777777" w:rsidR="004A70F0" w:rsidRPr="00CA61CD" w:rsidRDefault="004A70F0" w:rsidP="004A70F0">
          <w:pPr>
            <w:tabs>
              <w:tab w:val="left" w:pos="5220"/>
              <w:tab w:val="left" w:pos="5660"/>
            </w:tabs>
            <w:outlineLvl w:val="0"/>
            <w:rPr>
              <w:rFonts w:ascii="Candara" w:hAnsi="Candara" w:cs="Arial"/>
              <w:b/>
              <w:bCs/>
              <w:sz w:val="20"/>
              <w:szCs w:val="20"/>
            </w:rPr>
          </w:pPr>
          <w:r w:rsidRPr="00CA61CD">
            <w:rPr>
              <w:rFonts w:ascii="Candara" w:hAnsi="Candara" w:cs="Arial"/>
              <w:b/>
              <w:bCs/>
              <w:sz w:val="20"/>
              <w:szCs w:val="20"/>
            </w:rPr>
            <w:t xml:space="preserve">Universal Health Coverage/Communicable and </w:t>
          </w:r>
          <w:r w:rsidRPr="00CA61CD">
            <w:rPr>
              <w:rFonts w:ascii="Candara" w:hAnsi="Candara" w:cs="Arial"/>
              <w:b/>
              <w:bCs/>
              <w:sz w:val="20"/>
              <w:szCs w:val="20"/>
            </w:rPr>
            <w:br/>
            <w:t>noncommunicable Diseases Cluster</w:t>
          </w:r>
        </w:p>
        <w:p w14:paraId="7267C288" w14:textId="77777777" w:rsidR="004A70F0" w:rsidRPr="00CA61CD" w:rsidRDefault="004A70F0" w:rsidP="004A70F0">
          <w:pPr>
            <w:tabs>
              <w:tab w:val="left" w:pos="5220"/>
              <w:tab w:val="left" w:pos="5660"/>
            </w:tabs>
            <w:outlineLvl w:val="0"/>
            <w:rPr>
              <w:rFonts w:ascii="Candara" w:hAnsi="Candara" w:cs="Arial"/>
              <w:b/>
              <w:bCs/>
              <w:sz w:val="20"/>
              <w:szCs w:val="20"/>
            </w:rPr>
          </w:pPr>
          <w:r w:rsidRPr="00CA61CD">
            <w:rPr>
              <w:rFonts w:ascii="Candara" w:hAnsi="Candara" w:cs="Arial"/>
              <w:b/>
              <w:bCs/>
              <w:sz w:val="20"/>
              <w:szCs w:val="20"/>
            </w:rPr>
            <w:t xml:space="preserve">Department of Control of Neglected Tropical Diseases </w:t>
          </w:r>
        </w:p>
      </w:tc>
    </w:tr>
  </w:tbl>
  <w:p w14:paraId="00C6DEAA" w14:textId="77777777" w:rsidR="00CE52BF" w:rsidRDefault="00CE5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6089"/>
    <w:multiLevelType w:val="hybridMultilevel"/>
    <w:tmpl w:val="6FB61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FF0F5C"/>
    <w:multiLevelType w:val="hybridMultilevel"/>
    <w:tmpl w:val="B9265D92"/>
    <w:lvl w:ilvl="0" w:tplc="FD8A37BC">
      <w:start w:val="1"/>
      <w:numFmt w:val="bullet"/>
      <w:lvlText w:val=""/>
      <w:lvlJc w:val="left"/>
      <w:pPr>
        <w:tabs>
          <w:tab w:val="num" w:pos="360"/>
        </w:tabs>
        <w:ind w:left="360" w:hanging="360"/>
      </w:pPr>
      <w:rPr>
        <w:rFonts w:ascii="Wingdings" w:hAnsi="Wingdings" w:hint="default"/>
      </w:rPr>
    </w:lvl>
    <w:lvl w:ilvl="1" w:tplc="7DBE8104" w:tentative="1">
      <w:start w:val="1"/>
      <w:numFmt w:val="bullet"/>
      <w:lvlText w:val=""/>
      <w:lvlJc w:val="left"/>
      <w:pPr>
        <w:tabs>
          <w:tab w:val="num" w:pos="1080"/>
        </w:tabs>
        <w:ind w:left="1080" w:hanging="360"/>
      </w:pPr>
      <w:rPr>
        <w:rFonts w:ascii="Wingdings" w:hAnsi="Wingdings" w:hint="default"/>
      </w:rPr>
    </w:lvl>
    <w:lvl w:ilvl="2" w:tplc="16A04C0A" w:tentative="1">
      <w:start w:val="1"/>
      <w:numFmt w:val="bullet"/>
      <w:lvlText w:val=""/>
      <w:lvlJc w:val="left"/>
      <w:pPr>
        <w:tabs>
          <w:tab w:val="num" w:pos="1800"/>
        </w:tabs>
        <w:ind w:left="1800" w:hanging="360"/>
      </w:pPr>
      <w:rPr>
        <w:rFonts w:ascii="Wingdings" w:hAnsi="Wingdings" w:hint="default"/>
      </w:rPr>
    </w:lvl>
    <w:lvl w:ilvl="3" w:tplc="800CE606" w:tentative="1">
      <w:start w:val="1"/>
      <w:numFmt w:val="bullet"/>
      <w:lvlText w:val=""/>
      <w:lvlJc w:val="left"/>
      <w:pPr>
        <w:tabs>
          <w:tab w:val="num" w:pos="2520"/>
        </w:tabs>
        <w:ind w:left="2520" w:hanging="360"/>
      </w:pPr>
      <w:rPr>
        <w:rFonts w:ascii="Wingdings" w:hAnsi="Wingdings" w:hint="default"/>
      </w:rPr>
    </w:lvl>
    <w:lvl w:ilvl="4" w:tplc="F1120094" w:tentative="1">
      <w:start w:val="1"/>
      <w:numFmt w:val="bullet"/>
      <w:lvlText w:val=""/>
      <w:lvlJc w:val="left"/>
      <w:pPr>
        <w:tabs>
          <w:tab w:val="num" w:pos="3240"/>
        </w:tabs>
        <w:ind w:left="3240" w:hanging="360"/>
      </w:pPr>
      <w:rPr>
        <w:rFonts w:ascii="Wingdings" w:hAnsi="Wingdings" w:hint="default"/>
      </w:rPr>
    </w:lvl>
    <w:lvl w:ilvl="5" w:tplc="769808AC" w:tentative="1">
      <w:start w:val="1"/>
      <w:numFmt w:val="bullet"/>
      <w:lvlText w:val=""/>
      <w:lvlJc w:val="left"/>
      <w:pPr>
        <w:tabs>
          <w:tab w:val="num" w:pos="3960"/>
        </w:tabs>
        <w:ind w:left="3960" w:hanging="360"/>
      </w:pPr>
      <w:rPr>
        <w:rFonts w:ascii="Wingdings" w:hAnsi="Wingdings" w:hint="default"/>
      </w:rPr>
    </w:lvl>
    <w:lvl w:ilvl="6" w:tplc="01E28302" w:tentative="1">
      <w:start w:val="1"/>
      <w:numFmt w:val="bullet"/>
      <w:lvlText w:val=""/>
      <w:lvlJc w:val="left"/>
      <w:pPr>
        <w:tabs>
          <w:tab w:val="num" w:pos="4680"/>
        </w:tabs>
        <w:ind w:left="4680" w:hanging="360"/>
      </w:pPr>
      <w:rPr>
        <w:rFonts w:ascii="Wingdings" w:hAnsi="Wingdings" w:hint="default"/>
      </w:rPr>
    </w:lvl>
    <w:lvl w:ilvl="7" w:tplc="8B5A7620" w:tentative="1">
      <w:start w:val="1"/>
      <w:numFmt w:val="bullet"/>
      <w:lvlText w:val=""/>
      <w:lvlJc w:val="left"/>
      <w:pPr>
        <w:tabs>
          <w:tab w:val="num" w:pos="5400"/>
        </w:tabs>
        <w:ind w:left="5400" w:hanging="360"/>
      </w:pPr>
      <w:rPr>
        <w:rFonts w:ascii="Wingdings" w:hAnsi="Wingdings" w:hint="default"/>
      </w:rPr>
    </w:lvl>
    <w:lvl w:ilvl="8" w:tplc="3A72AB8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8F3AD6"/>
    <w:multiLevelType w:val="hybridMultilevel"/>
    <w:tmpl w:val="DC8C9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136A24"/>
    <w:multiLevelType w:val="hybridMultilevel"/>
    <w:tmpl w:val="64A80E2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542156"/>
    <w:multiLevelType w:val="hybridMultilevel"/>
    <w:tmpl w:val="0AC0DCC0"/>
    <w:lvl w:ilvl="0" w:tplc="FD8A37B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5972AD"/>
    <w:multiLevelType w:val="hybridMultilevel"/>
    <w:tmpl w:val="585E7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E7514"/>
    <w:multiLevelType w:val="hybridMultilevel"/>
    <w:tmpl w:val="050868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2F7FE5"/>
    <w:multiLevelType w:val="hybridMultilevel"/>
    <w:tmpl w:val="AF04B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7712C7"/>
    <w:multiLevelType w:val="hybridMultilevel"/>
    <w:tmpl w:val="02444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236127"/>
    <w:multiLevelType w:val="hybridMultilevel"/>
    <w:tmpl w:val="AC8CF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5F789B"/>
    <w:multiLevelType w:val="hybridMultilevel"/>
    <w:tmpl w:val="4D8209C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CD5687"/>
    <w:multiLevelType w:val="hybridMultilevel"/>
    <w:tmpl w:val="9532178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9E1557B"/>
    <w:multiLevelType w:val="hybridMultilevel"/>
    <w:tmpl w:val="52BC7F1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ED27DE"/>
    <w:multiLevelType w:val="hybridMultilevel"/>
    <w:tmpl w:val="701E9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CB6C12"/>
    <w:multiLevelType w:val="hybridMultilevel"/>
    <w:tmpl w:val="62F84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A407CD"/>
    <w:multiLevelType w:val="hybridMultilevel"/>
    <w:tmpl w:val="EFE0E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8C266A"/>
    <w:multiLevelType w:val="hybridMultilevel"/>
    <w:tmpl w:val="E5128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423C3B"/>
    <w:multiLevelType w:val="hybridMultilevel"/>
    <w:tmpl w:val="CC9C1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E0325EA"/>
    <w:multiLevelType w:val="hybridMultilevel"/>
    <w:tmpl w:val="3014BB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6"/>
  </w:num>
  <w:num w:numId="2">
    <w:abstractNumId w:val="5"/>
  </w:num>
  <w:num w:numId="3">
    <w:abstractNumId w:val="11"/>
  </w:num>
  <w:num w:numId="4">
    <w:abstractNumId w:val="18"/>
  </w:num>
  <w:num w:numId="5">
    <w:abstractNumId w:val="14"/>
  </w:num>
  <w:num w:numId="6">
    <w:abstractNumId w:val="8"/>
  </w:num>
  <w:num w:numId="7">
    <w:abstractNumId w:val="10"/>
  </w:num>
  <w:num w:numId="8">
    <w:abstractNumId w:val="3"/>
  </w:num>
  <w:num w:numId="9">
    <w:abstractNumId w:val="9"/>
  </w:num>
  <w:num w:numId="10">
    <w:abstractNumId w:val="0"/>
  </w:num>
  <w:num w:numId="11">
    <w:abstractNumId w:val="1"/>
  </w:num>
  <w:num w:numId="12">
    <w:abstractNumId w:val="12"/>
  </w:num>
  <w:num w:numId="13">
    <w:abstractNumId w:val="4"/>
  </w:num>
  <w:num w:numId="14">
    <w:abstractNumId w:val="7"/>
  </w:num>
  <w:num w:numId="15">
    <w:abstractNumId w:val="16"/>
  </w:num>
  <w:num w:numId="16">
    <w:abstractNumId w:val="17"/>
  </w:num>
  <w:num w:numId="17">
    <w:abstractNumId w:val="2"/>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B30"/>
    <w:rsid w:val="000164D8"/>
    <w:rsid w:val="00044C96"/>
    <w:rsid w:val="00050136"/>
    <w:rsid w:val="000628E6"/>
    <w:rsid w:val="00066DF8"/>
    <w:rsid w:val="0008175C"/>
    <w:rsid w:val="00082269"/>
    <w:rsid w:val="0008240D"/>
    <w:rsid w:val="0009684A"/>
    <w:rsid w:val="000C45A3"/>
    <w:rsid w:val="000C5BD4"/>
    <w:rsid w:val="000D0C49"/>
    <w:rsid w:val="000D4C1C"/>
    <w:rsid w:val="000D7BA5"/>
    <w:rsid w:val="0012270D"/>
    <w:rsid w:val="00136857"/>
    <w:rsid w:val="00141125"/>
    <w:rsid w:val="00144BC5"/>
    <w:rsid w:val="00174DD1"/>
    <w:rsid w:val="00176655"/>
    <w:rsid w:val="00192BD4"/>
    <w:rsid w:val="001A1612"/>
    <w:rsid w:val="001C3ADE"/>
    <w:rsid w:val="001C75BC"/>
    <w:rsid w:val="001D73ED"/>
    <w:rsid w:val="001E76E1"/>
    <w:rsid w:val="00201B23"/>
    <w:rsid w:val="00210A3E"/>
    <w:rsid w:val="00210E22"/>
    <w:rsid w:val="002236EE"/>
    <w:rsid w:val="00225DD1"/>
    <w:rsid w:val="0022715F"/>
    <w:rsid w:val="002350A0"/>
    <w:rsid w:val="00241102"/>
    <w:rsid w:val="00251B13"/>
    <w:rsid w:val="00267FB4"/>
    <w:rsid w:val="002A07D1"/>
    <w:rsid w:val="002A15F1"/>
    <w:rsid w:val="002B2AF4"/>
    <w:rsid w:val="002C3BBD"/>
    <w:rsid w:val="002D43A8"/>
    <w:rsid w:val="002F0264"/>
    <w:rsid w:val="00316F52"/>
    <w:rsid w:val="00335B66"/>
    <w:rsid w:val="00335B70"/>
    <w:rsid w:val="0034460A"/>
    <w:rsid w:val="00367087"/>
    <w:rsid w:val="00372EB1"/>
    <w:rsid w:val="00373582"/>
    <w:rsid w:val="003844C0"/>
    <w:rsid w:val="003A40F4"/>
    <w:rsid w:val="003B17D7"/>
    <w:rsid w:val="003B2266"/>
    <w:rsid w:val="003C0EE1"/>
    <w:rsid w:val="003C1295"/>
    <w:rsid w:val="003D0119"/>
    <w:rsid w:val="003E4315"/>
    <w:rsid w:val="004128E5"/>
    <w:rsid w:val="00413140"/>
    <w:rsid w:val="00423007"/>
    <w:rsid w:val="004328E1"/>
    <w:rsid w:val="00437A85"/>
    <w:rsid w:val="004424F1"/>
    <w:rsid w:val="00443C47"/>
    <w:rsid w:val="00443C54"/>
    <w:rsid w:val="00451B75"/>
    <w:rsid w:val="00460152"/>
    <w:rsid w:val="00462022"/>
    <w:rsid w:val="00462A9E"/>
    <w:rsid w:val="00463E92"/>
    <w:rsid w:val="00485154"/>
    <w:rsid w:val="004A70F0"/>
    <w:rsid w:val="004A7400"/>
    <w:rsid w:val="004B2E14"/>
    <w:rsid w:val="004B379C"/>
    <w:rsid w:val="004C413A"/>
    <w:rsid w:val="004E3EBC"/>
    <w:rsid w:val="004F6307"/>
    <w:rsid w:val="005015D5"/>
    <w:rsid w:val="005141DD"/>
    <w:rsid w:val="005365BC"/>
    <w:rsid w:val="00546DBD"/>
    <w:rsid w:val="0055697D"/>
    <w:rsid w:val="00565DEA"/>
    <w:rsid w:val="005926BE"/>
    <w:rsid w:val="005A1C5A"/>
    <w:rsid w:val="005B40F4"/>
    <w:rsid w:val="005C3B37"/>
    <w:rsid w:val="005C771A"/>
    <w:rsid w:val="005D20FB"/>
    <w:rsid w:val="005F485A"/>
    <w:rsid w:val="00603BCC"/>
    <w:rsid w:val="006068E9"/>
    <w:rsid w:val="00624064"/>
    <w:rsid w:val="0063091A"/>
    <w:rsid w:val="00636A8E"/>
    <w:rsid w:val="006459EB"/>
    <w:rsid w:val="00656B4D"/>
    <w:rsid w:val="00665B5B"/>
    <w:rsid w:val="00666307"/>
    <w:rsid w:val="0067115D"/>
    <w:rsid w:val="00676F40"/>
    <w:rsid w:val="00697447"/>
    <w:rsid w:val="006A7A65"/>
    <w:rsid w:val="006B3B40"/>
    <w:rsid w:val="006D2BB7"/>
    <w:rsid w:val="006E1788"/>
    <w:rsid w:val="006F2DE8"/>
    <w:rsid w:val="006F6524"/>
    <w:rsid w:val="007118FE"/>
    <w:rsid w:val="00731234"/>
    <w:rsid w:val="007402A8"/>
    <w:rsid w:val="0074176A"/>
    <w:rsid w:val="00744AE9"/>
    <w:rsid w:val="00765B36"/>
    <w:rsid w:val="007675ED"/>
    <w:rsid w:val="00771437"/>
    <w:rsid w:val="00775D55"/>
    <w:rsid w:val="00782CFE"/>
    <w:rsid w:val="00786961"/>
    <w:rsid w:val="007C53B9"/>
    <w:rsid w:val="007C54F1"/>
    <w:rsid w:val="007D2811"/>
    <w:rsid w:val="007D3D4C"/>
    <w:rsid w:val="007F50AB"/>
    <w:rsid w:val="007F748E"/>
    <w:rsid w:val="00805FB0"/>
    <w:rsid w:val="008339CB"/>
    <w:rsid w:val="008422ED"/>
    <w:rsid w:val="00854105"/>
    <w:rsid w:val="00870A1D"/>
    <w:rsid w:val="00872E0D"/>
    <w:rsid w:val="00891F1A"/>
    <w:rsid w:val="008A1BAD"/>
    <w:rsid w:val="008B23BE"/>
    <w:rsid w:val="008C16EA"/>
    <w:rsid w:val="008C62D4"/>
    <w:rsid w:val="008C6B77"/>
    <w:rsid w:val="008D76D7"/>
    <w:rsid w:val="008E78C1"/>
    <w:rsid w:val="008F28D1"/>
    <w:rsid w:val="008F3C9C"/>
    <w:rsid w:val="008F6198"/>
    <w:rsid w:val="008F680D"/>
    <w:rsid w:val="00904D53"/>
    <w:rsid w:val="0091624E"/>
    <w:rsid w:val="0093084A"/>
    <w:rsid w:val="00973A56"/>
    <w:rsid w:val="009A0333"/>
    <w:rsid w:val="009A5A8F"/>
    <w:rsid w:val="009A68EC"/>
    <w:rsid w:val="009B67A5"/>
    <w:rsid w:val="009D0D0B"/>
    <w:rsid w:val="009D1406"/>
    <w:rsid w:val="009E7918"/>
    <w:rsid w:val="00A00B02"/>
    <w:rsid w:val="00A106FC"/>
    <w:rsid w:val="00A172ED"/>
    <w:rsid w:val="00A20E0E"/>
    <w:rsid w:val="00A26699"/>
    <w:rsid w:val="00A269E6"/>
    <w:rsid w:val="00A46BCA"/>
    <w:rsid w:val="00A70663"/>
    <w:rsid w:val="00A735F2"/>
    <w:rsid w:val="00A83ACA"/>
    <w:rsid w:val="00A841EE"/>
    <w:rsid w:val="00A9012A"/>
    <w:rsid w:val="00A91BEE"/>
    <w:rsid w:val="00AA03DD"/>
    <w:rsid w:val="00AB0685"/>
    <w:rsid w:val="00AC4B9F"/>
    <w:rsid w:val="00AC734B"/>
    <w:rsid w:val="00AC7DF0"/>
    <w:rsid w:val="00AD1089"/>
    <w:rsid w:val="00AE56FA"/>
    <w:rsid w:val="00AF0617"/>
    <w:rsid w:val="00AF0649"/>
    <w:rsid w:val="00B06D6B"/>
    <w:rsid w:val="00B1333C"/>
    <w:rsid w:val="00B13EBB"/>
    <w:rsid w:val="00B40362"/>
    <w:rsid w:val="00B4301A"/>
    <w:rsid w:val="00B53B97"/>
    <w:rsid w:val="00B547F9"/>
    <w:rsid w:val="00B57C25"/>
    <w:rsid w:val="00B643AF"/>
    <w:rsid w:val="00B947B1"/>
    <w:rsid w:val="00BE1CEA"/>
    <w:rsid w:val="00BF0903"/>
    <w:rsid w:val="00C01818"/>
    <w:rsid w:val="00C31EC4"/>
    <w:rsid w:val="00C35642"/>
    <w:rsid w:val="00C45E49"/>
    <w:rsid w:val="00C54A07"/>
    <w:rsid w:val="00C61F1B"/>
    <w:rsid w:val="00C624A3"/>
    <w:rsid w:val="00C7375C"/>
    <w:rsid w:val="00C74A20"/>
    <w:rsid w:val="00CA2909"/>
    <w:rsid w:val="00CA78DA"/>
    <w:rsid w:val="00CC32C6"/>
    <w:rsid w:val="00CE52BF"/>
    <w:rsid w:val="00CE5BCE"/>
    <w:rsid w:val="00D07A0F"/>
    <w:rsid w:val="00D313E1"/>
    <w:rsid w:val="00D31851"/>
    <w:rsid w:val="00D3210D"/>
    <w:rsid w:val="00D538BD"/>
    <w:rsid w:val="00D72476"/>
    <w:rsid w:val="00D72C5C"/>
    <w:rsid w:val="00D803E6"/>
    <w:rsid w:val="00D823D4"/>
    <w:rsid w:val="00D858DA"/>
    <w:rsid w:val="00DA0EA7"/>
    <w:rsid w:val="00DA1323"/>
    <w:rsid w:val="00DA692B"/>
    <w:rsid w:val="00DC5DDD"/>
    <w:rsid w:val="00DD3D74"/>
    <w:rsid w:val="00DE23C2"/>
    <w:rsid w:val="00DF61FF"/>
    <w:rsid w:val="00E0134C"/>
    <w:rsid w:val="00E03FF3"/>
    <w:rsid w:val="00E14768"/>
    <w:rsid w:val="00E14F27"/>
    <w:rsid w:val="00E150EC"/>
    <w:rsid w:val="00E2026E"/>
    <w:rsid w:val="00E22A4A"/>
    <w:rsid w:val="00E2446A"/>
    <w:rsid w:val="00E458D3"/>
    <w:rsid w:val="00E56770"/>
    <w:rsid w:val="00E634C8"/>
    <w:rsid w:val="00E66541"/>
    <w:rsid w:val="00E66CCA"/>
    <w:rsid w:val="00E84A11"/>
    <w:rsid w:val="00E96B30"/>
    <w:rsid w:val="00EB5E5F"/>
    <w:rsid w:val="00EC5592"/>
    <w:rsid w:val="00ED3033"/>
    <w:rsid w:val="00EE7C61"/>
    <w:rsid w:val="00EF2CB3"/>
    <w:rsid w:val="00F07F9E"/>
    <w:rsid w:val="00F13C1A"/>
    <w:rsid w:val="00F34104"/>
    <w:rsid w:val="00F43A0A"/>
    <w:rsid w:val="00F45D9A"/>
    <w:rsid w:val="00F5011C"/>
    <w:rsid w:val="00F5178A"/>
    <w:rsid w:val="00F62A05"/>
    <w:rsid w:val="00F75608"/>
    <w:rsid w:val="00F9122F"/>
    <w:rsid w:val="00F91E6A"/>
    <w:rsid w:val="00FB008F"/>
    <w:rsid w:val="00FB4B1A"/>
    <w:rsid w:val="00FC6F4B"/>
    <w:rsid w:val="00FD31EE"/>
    <w:rsid w:val="00FE63C8"/>
    <w:rsid w:val="00FF3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F6788"/>
  <w15:chartTrackingRefBased/>
  <w15:docId w15:val="{34000B7A-7452-4E8A-9675-231AFAE4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1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1FF"/>
    <w:pPr>
      <w:ind w:left="720"/>
      <w:contextualSpacing/>
    </w:pPr>
  </w:style>
  <w:style w:type="paragraph" w:styleId="Header">
    <w:name w:val="header"/>
    <w:basedOn w:val="Normal"/>
    <w:link w:val="HeaderChar"/>
    <w:uiPriority w:val="99"/>
    <w:unhideWhenUsed/>
    <w:rsid w:val="003844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44C0"/>
    <w:rPr>
      <w:lang w:val="en-US"/>
    </w:rPr>
  </w:style>
  <w:style w:type="paragraph" w:styleId="Footer">
    <w:name w:val="footer"/>
    <w:basedOn w:val="Normal"/>
    <w:link w:val="FooterChar"/>
    <w:uiPriority w:val="99"/>
    <w:unhideWhenUsed/>
    <w:rsid w:val="003844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44C0"/>
    <w:rPr>
      <w:lang w:val="en-US"/>
    </w:rPr>
  </w:style>
  <w:style w:type="paragraph" w:customStyle="1" w:styleId="gmail-msolistparagraph">
    <w:name w:val="gmail-msolistparagraph"/>
    <w:basedOn w:val="Normal"/>
    <w:rsid w:val="00565DEA"/>
    <w:pPr>
      <w:spacing w:before="100" w:beforeAutospacing="1" w:after="100" w:afterAutospacing="1" w:line="240" w:lineRule="auto"/>
    </w:pPr>
    <w:rPr>
      <w:rFonts w:ascii="Times New Roman" w:eastAsia="Calibri" w:hAnsi="Times New Roman" w:cs="Times New Roman"/>
      <w:sz w:val="24"/>
      <w:szCs w:val="24"/>
      <w:lang w:val="en-GB" w:eastAsia="en-GB"/>
    </w:rPr>
  </w:style>
  <w:style w:type="paragraph" w:styleId="BalloonText">
    <w:name w:val="Balloon Text"/>
    <w:basedOn w:val="Normal"/>
    <w:link w:val="BalloonTextChar"/>
    <w:uiPriority w:val="99"/>
    <w:semiHidden/>
    <w:unhideWhenUsed/>
    <w:rsid w:val="004A7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400"/>
    <w:rPr>
      <w:rFonts w:ascii="Segoe UI" w:hAnsi="Segoe UI" w:cs="Segoe UI"/>
      <w:sz w:val="18"/>
      <w:szCs w:val="18"/>
      <w:lang w:val="en-US"/>
    </w:rPr>
  </w:style>
  <w:style w:type="character" w:styleId="CommentReference">
    <w:name w:val="annotation reference"/>
    <w:basedOn w:val="DefaultParagraphFont"/>
    <w:uiPriority w:val="99"/>
    <w:semiHidden/>
    <w:unhideWhenUsed/>
    <w:rsid w:val="008F680D"/>
    <w:rPr>
      <w:sz w:val="16"/>
      <w:szCs w:val="16"/>
    </w:rPr>
  </w:style>
  <w:style w:type="paragraph" w:styleId="CommentText">
    <w:name w:val="annotation text"/>
    <w:basedOn w:val="Normal"/>
    <w:link w:val="CommentTextChar"/>
    <w:uiPriority w:val="99"/>
    <w:unhideWhenUsed/>
    <w:rsid w:val="008F680D"/>
    <w:pPr>
      <w:spacing w:line="240" w:lineRule="auto"/>
    </w:pPr>
    <w:rPr>
      <w:sz w:val="20"/>
      <w:szCs w:val="20"/>
    </w:rPr>
  </w:style>
  <w:style w:type="character" w:customStyle="1" w:styleId="CommentTextChar">
    <w:name w:val="Comment Text Char"/>
    <w:basedOn w:val="DefaultParagraphFont"/>
    <w:link w:val="CommentText"/>
    <w:uiPriority w:val="99"/>
    <w:rsid w:val="008F680D"/>
    <w:rPr>
      <w:sz w:val="20"/>
      <w:szCs w:val="20"/>
      <w:lang w:val="en-US"/>
    </w:rPr>
  </w:style>
  <w:style w:type="paragraph" w:styleId="CommentSubject">
    <w:name w:val="annotation subject"/>
    <w:basedOn w:val="CommentText"/>
    <w:next w:val="CommentText"/>
    <w:link w:val="CommentSubjectChar"/>
    <w:uiPriority w:val="99"/>
    <w:semiHidden/>
    <w:unhideWhenUsed/>
    <w:rsid w:val="008F680D"/>
    <w:rPr>
      <w:b/>
      <w:bCs/>
    </w:rPr>
  </w:style>
  <w:style w:type="character" w:customStyle="1" w:styleId="CommentSubjectChar">
    <w:name w:val="Comment Subject Char"/>
    <w:basedOn w:val="CommentTextChar"/>
    <w:link w:val="CommentSubject"/>
    <w:uiPriority w:val="99"/>
    <w:semiHidden/>
    <w:rsid w:val="008F680D"/>
    <w:rPr>
      <w:b/>
      <w:bCs/>
      <w:sz w:val="20"/>
      <w:szCs w:val="20"/>
      <w:lang w:val="en-US"/>
    </w:rPr>
  </w:style>
  <w:style w:type="table" w:styleId="TableGrid">
    <w:name w:val="Table Grid"/>
    <w:basedOn w:val="TableNormal"/>
    <w:uiPriority w:val="59"/>
    <w:rsid w:val="008F6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47F9"/>
    <w:pPr>
      <w:spacing w:after="0" w:line="240" w:lineRule="auto"/>
    </w:pPr>
    <w:rPr>
      <w:lang w:val="en-US"/>
    </w:rPr>
  </w:style>
  <w:style w:type="paragraph" w:styleId="NormalWeb">
    <w:name w:val="Normal (Web)"/>
    <w:basedOn w:val="Normal"/>
    <w:uiPriority w:val="99"/>
    <w:semiHidden/>
    <w:unhideWhenUsed/>
    <w:rsid w:val="006068E9"/>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4336">
      <w:bodyDiv w:val="1"/>
      <w:marLeft w:val="0"/>
      <w:marRight w:val="0"/>
      <w:marTop w:val="0"/>
      <w:marBottom w:val="0"/>
      <w:divBdr>
        <w:top w:val="none" w:sz="0" w:space="0" w:color="auto"/>
        <w:left w:val="none" w:sz="0" w:space="0" w:color="auto"/>
        <w:bottom w:val="none" w:sz="0" w:space="0" w:color="auto"/>
        <w:right w:val="none" w:sz="0" w:space="0" w:color="auto"/>
      </w:divBdr>
      <w:divsChild>
        <w:div w:id="11762895">
          <w:marLeft w:val="446"/>
          <w:marRight w:val="0"/>
          <w:marTop w:val="200"/>
          <w:marBottom w:val="0"/>
          <w:divBdr>
            <w:top w:val="none" w:sz="0" w:space="0" w:color="auto"/>
            <w:left w:val="none" w:sz="0" w:space="0" w:color="auto"/>
            <w:bottom w:val="none" w:sz="0" w:space="0" w:color="auto"/>
            <w:right w:val="none" w:sz="0" w:space="0" w:color="auto"/>
          </w:divBdr>
        </w:div>
        <w:div w:id="1658725936">
          <w:marLeft w:val="446"/>
          <w:marRight w:val="0"/>
          <w:marTop w:val="200"/>
          <w:marBottom w:val="0"/>
          <w:divBdr>
            <w:top w:val="none" w:sz="0" w:space="0" w:color="auto"/>
            <w:left w:val="none" w:sz="0" w:space="0" w:color="auto"/>
            <w:bottom w:val="none" w:sz="0" w:space="0" w:color="auto"/>
            <w:right w:val="none" w:sz="0" w:space="0" w:color="auto"/>
          </w:divBdr>
        </w:div>
        <w:div w:id="1949846126">
          <w:marLeft w:val="360"/>
          <w:marRight w:val="0"/>
          <w:marTop w:val="200"/>
          <w:marBottom w:val="0"/>
          <w:divBdr>
            <w:top w:val="none" w:sz="0" w:space="0" w:color="auto"/>
            <w:left w:val="none" w:sz="0" w:space="0" w:color="auto"/>
            <w:bottom w:val="none" w:sz="0" w:space="0" w:color="auto"/>
            <w:right w:val="none" w:sz="0" w:space="0" w:color="auto"/>
          </w:divBdr>
        </w:div>
      </w:divsChild>
    </w:div>
    <w:div w:id="154883038">
      <w:bodyDiv w:val="1"/>
      <w:marLeft w:val="0"/>
      <w:marRight w:val="0"/>
      <w:marTop w:val="0"/>
      <w:marBottom w:val="0"/>
      <w:divBdr>
        <w:top w:val="none" w:sz="0" w:space="0" w:color="auto"/>
        <w:left w:val="none" w:sz="0" w:space="0" w:color="auto"/>
        <w:bottom w:val="none" w:sz="0" w:space="0" w:color="auto"/>
        <w:right w:val="none" w:sz="0" w:space="0" w:color="auto"/>
      </w:divBdr>
      <w:divsChild>
        <w:div w:id="2093820251">
          <w:marLeft w:val="720"/>
          <w:marRight w:val="0"/>
          <w:marTop w:val="0"/>
          <w:marBottom w:val="0"/>
          <w:divBdr>
            <w:top w:val="none" w:sz="0" w:space="0" w:color="auto"/>
            <w:left w:val="none" w:sz="0" w:space="0" w:color="auto"/>
            <w:bottom w:val="none" w:sz="0" w:space="0" w:color="auto"/>
            <w:right w:val="none" w:sz="0" w:space="0" w:color="auto"/>
          </w:divBdr>
        </w:div>
      </w:divsChild>
    </w:div>
    <w:div w:id="163320229">
      <w:bodyDiv w:val="1"/>
      <w:marLeft w:val="0"/>
      <w:marRight w:val="0"/>
      <w:marTop w:val="0"/>
      <w:marBottom w:val="0"/>
      <w:divBdr>
        <w:top w:val="none" w:sz="0" w:space="0" w:color="auto"/>
        <w:left w:val="none" w:sz="0" w:space="0" w:color="auto"/>
        <w:bottom w:val="none" w:sz="0" w:space="0" w:color="auto"/>
        <w:right w:val="none" w:sz="0" w:space="0" w:color="auto"/>
      </w:divBdr>
      <w:divsChild>
        <w:div w:id="504706559">
          <w:marLeft w:val="720"/>
          <w:marRight w:val="0"/>
          <w:marTop w:val="0"/>
          <w:marBottom w:val="0"/>
          <w:divBdr>
            <w:top w:val="none" w:sz="0" w:space="0" w:color="auto"/>
            <w:left w:val="none" w:sz="0" w:space="0" w:color="auto"/>
            <w:bottom w:val="none" w:sz="0" w:space="0" w:color="auto"/>
            <w:right w:val="none" w:sz="0" w:space="0" w:color="auto"/>
          </w:divBdr>
        </w:div>
      </w:divsChild>
    </w:div>
    <w:div w:id="512378583">
      <w:bodyDiv w:val="1"/>
      <w:marLeft w:val="0"/>
      <w:marRight w:val="0"/>
      <w:marTop w:val="0"/>
      <w:marBottom w:val="0"/>
      <w:divBdr>
        <w:top w:val="none" w:sz="0" w:space="0" w:color="auto"/>
        <w:left w:val="none" w:sz="0" w:space="0" w:color="auto"/>
        <w:bottom w:val="none" w:sz="0" w:space="0" w:color="auto"/>
        <w:right w:val="none" w:sz="0" w:space="0" w:color="auto"/>
      </w:divBdr>
    </w:div>
    <w:div w:id="522284214">
      <w:bodyDiv w:val="1"/>
      <w:marLeft w:val="0"/>
      <w:marRight w:val="0"/>
      <w:marTop w:val="0"/>
      <w:marBottom w:val="0"/>
      <w:divBdr>
        <w:top w:val="none" w:sz="0" w:space="0" w:color="auto"/>
        <w:left w:val="none" w:sz="0" w:space="0" w:color="auto"/>
        <w:bottom w:val="none" w:sz="0" w:space="0" w:color="auto"/>
        <w:right w:val="none" w:sz="0" w:space="0" w:color="auto"/>
      </w:divBdr>
      <w:divsChild>
        <w:div w:id="42755460">
          <w:marLeft w:val="446"/>
          <w:marRight w:val="0"/>
          <w:marTop w:val="200"/>
          <w:marBottom w:val="0"/>
          <w:divBdr>
            <w:top w:val="none" w:sz="0" w:space="0" w:color="auto"/>
            <w:left w:val="none" w:sz="0" w:space="0" w:color="auto"/>
            <w:bottom w:val="none" w:sz="0" w:space="0" w:color="auto"/>
            <w:right w:val="none" w:sz="0" w:space="0" w:color="auto"/>
          </w:divBdr>
        </w:div>
        <w:div w:id="225916768">
          <w:marLeft w:val="446"/>
          <w:marRight w:val="0"/>
          <w:marTop w:val="200"/>
          <w:marBottom w:val="0"/>
          <w:divBdr>
            <w:top w:val="none" w:sz="0" w:space="0" w:color="auto"/>
            <w:left w:val="none" w:sz="0" w:space="0" w:color="auto"/>
            <w:bottom w:val="none" w:sz="0" w:space="0" w:color="auto"/>
            <w:right w:val="none" w:sz="0" w:space="0" w:color="auto"/>
          </w:divBdr>
        </w:div>
        <w:div w:id="1071734978">
          <w:marLeft w:val="446"/>
          <w:marRight w:val="0"/>
          <w:marTop w:val="200"/>
          <w:marBottom w:val="0"/>
          <w:divBdr>
            <w:top w:val="none" w:sz="0" w:space="0" w:color="auto"/>
            <w:left w:val="none" w:sz="0" w:space="0" w:color="auto"/>
            <w:bottom w:val="none" w:sz="0" w:space="0" w:color="auto"/>
            <w:right w:val="none" w:sz="0" w:space="0" w:color="auto"/>
          </w:divBdr>
        </w:div>
        <w:div w:id="1081872152">
          <w:marLeft w:val="446"/>
          <w:marRight w:val="0"/>
          <w:marTop w:val="200"/>
          <w:marBottom w:val="0"/>
          <w:divBdr>
            <w:top w:val="none" w:sz="0" w:space="0" w:color="auto"/>
            <w:left w:val="none" w:sz="0" w:space="0" w:color="auto"/>
            <w:bottom w:val="none" w:sz="0" w:space="0" w:color="auto"/>
            <w:right w:val="none" w:sz="0" w:space="0" w:color="auto"/>
          </w:divBdr>
        </w:div>
        <w:div w:id="1269313297">
          <w:marLeft w:val="446"/>
          <w:marRight w:val="0"/>
          <w:marTop w:val="200"/>
          <w:marBottom w:val="0"/>
          <w:divBdr>
            <w:top w:val="none" w:sz="0" w:space="0" w:color="auto"/>
            <w:left w:val="none" w:sz="0" w:space="0" w:color="auto"/>
            <w:bottom w:val="none" w:sz="0" w:space="0" w:color="auto"/>
            <w:right w:val="none" w:sz="0" w:space="0" w:color="auto"/>
          </w:divBdr>
        </w:div>
        <w:div w:id="1317298788">
          <w:marLeft w:val="446"/>
          <w:marRight w:val="0"/>
          <w:marTop w:val="200"/>
          <w:marBottom w:val="0"/>
          <w:divBdr>
            <w:top w:val="none" w:sz="0" w:space="0" w:color="auto"/>
            <w:left w:val="none" w:sz="0" w:space="0" w:color="auto"/>
            <w:bottom w:val="none" w:sz="0" w:space="0" w:color="auto"/>
            <w:right w:val="none" w:sz="0" w:space="0" w:color="auto"/>
          </w:divBdr>
        </w:div>
        <w:div w:id="2066172247">
          <w:marLeft w:val="446"/>
          <w:marRight w:val="0"/>
          <w:marTop w:val="200"/>
          <w:marBottom w:val="0"/>
          <w:divBdr>
            <w:top w:val="none" w:sz="0" w:space="0" w:color="auto"/>
            <w:left w:val="none" w:sz="0" w:space="0" w:color="auto"/>
            <w:bottom w:val="none" w:sz="0" w:space="0" w:color="auto"/>
            <w:right w:val="none" w:sz="0" w:space="0" w:color="auto"/>
          </w:divBdr>
        </w:div>
        <w:div w:id="2141069961">
          <w:marLeft w:val="446"/>
          <w:marRight w:val="0"/>
          <w:marTop w:val="200"/>
          <w:marBottom w:val="0"/>
          <w:divBdr>
            <w:top w:val="none" w:sz="0" w:space="0" w:color="auto"/>
            <w:left w:val="none" w:sz="0" w:space="0" w:color="auto"/>
            <w:bottom w:val="none" w:sz="0" w:space="0" w:color="auto"/>
            <w:right w:val="none" w:sz="0" w:space="0" w:color="auto"/>
          </w:divBdr>
        </w:div>
      </w:divsChild>
    </w:div>
    <w:div w:id="525950689">
      <w:bodyDiv w:val="1"/>
      <w:marLeft w:val="0"/>
      <w:marRight w:val="0"/>
      <w:marTop w:val="0"/>
      <w:marBottom w:val="0"/>
      <w:divBdr>
        <w:top w:val="none" w:sz="0" w:space="0" w:color="auto"/>
        <w:left w:val="none" w:sz="0" w:space="0" w:color="auto"/>
        <w:bottom w:val="none" w:sz="0" w:space="0" w:color="auto"/>
        <w:right w:val="none" w:sz="0" w:space="0" w:color="auto"/>
      </w:divBdr>
      <w:divsChild>
        <w:div w:id="193664903">
          <w:marLeft w:val="446"/>
          <w:marRight w:val="0"/>
          <w:marTop w:val="0"/>
          <w:marBottom w:val="0"/>
          <w:divBdr>
            <w:top w:val="none" w:sz="0" w:space="0" w:color="auto"/>
            <w:left w:val="none" w:sz="0" w:space="0" w:color="auto"/>
            <w:bottom w:val="none" w:sz="0" w:space="0" w:color="auto"/>
            <w:right w:val="none" w:sz="0" w:space="0" w:color="auto"/>
          </w:divBdr>
        </w:div>
        <w:div w:id="433399474">
          <w:marLeft w:val="446"/>
          <w:marRight w:val="0"/>
          <w:marTop w:val="0"/>
          <w:marBottom w:val="0"/>
          <w:divBdr>
            <w:top w:val="none" w:sz="0" w:space="0" w:color="auto"/>
            <w:left w:val="none" w:sz="0" w:space="0" w:color="auto"/>
            <w:bottom w:val="none" w:sz="0" w:space="0" w:color="auto"/>
            <w:right w:val="none" w:sz="0" w:space="0" w:color="auto"/>
          </w:divBdr>
        </w:div>
        <w:div w:id="597952561">
          <w:marLeft w:val="446"/>
          <w:marRight w:val="0"/>
          <w:marTop w:val="0"/>
          <w:marBottom w:val="0"/>
          <w:divBdr>
            <w:top w:val="none" w:sz="0" w:space="0" w:color="auto"/>
            <w:left w:val="none" w:sz="0" w:space="0" w:color="auto"/>
            <w:bottom w:val="none" w:sz="0" w:space="0" w:color="auto"/>
            <w:right w:val="none" w:sz="0" w:space="0" w:color="auto"/>
          </w:divBdr>
        </w:div>
        <w:div w:id="802039861">
          <w:marLeft w:val="446"/>
          <w:marRight w:val="0"/>
          <w:marTop w:val="0"/>
          <w:marBottom w:val="0"/>
          <w:divBdr>
            <w:top w:val="none" w:sz="0" w:space="0" w:color="auto"/>
            <w:left w:val="none" w:sz="0" w:space="0" w:color="auto"/>
            <w:bottom w:val="none" w:sz="0" w:space="0" w:color="auto"/>
            <w:right w:val="none" w:sz="0" w:space="0" w:color="auto"/>
          </w:divBdr>
        </w:div>
        <w:div w:id="1049649079">
          <w:marLeft w:val="446"/>
          <w:marRight w:val="0"/>
          <w:marTop w:val="0"/>
          <w:marBottom w:val="0"/>
          <w:divBdr>
            <w:top w:val="none" w:sz="0" w:space="0" w:color="auto"/>
            <w:left w:val="none" w:sz="0" w:space="0" w:color="auto"/>
            <w:bottom w:val="none" w:sz="0" w:space="0" w:color="auto"/>
            <w:right w:val="none" w:sz="0" w:space="0" w:color="auto"/>
          </w:divBdr>
        </w:div>
        <w:div w:id="1425766210">
          <w:marLeft w:val="446"/>
          <w:marRight w:val="0"/>
          <w:marTop w:val="0"/>
          <w:marBottom w:val="0"/>
          <w:divBdr>
            <w:top w:val="none" w:sz="0" w:space="0" w:color="auto"/>
            <w:left w:val="none" w:sz="0" w:space="0" w:color="auto"/>
            <w:bottom w:val="none" w:sz="0" w:space="0" w:color="auto"/>
            <w:right w:val="none" w:sz="0" w:space="0" w:color="auto"/>
          </w:divBdr>
        </w:div>
        <w:div w:id="1466384422">
          <w:marLeft w:val="446"/>
          <w:marRight w:val="0"/>
          <w:marTop w:val="0"/>
          <w:marBottom w:val="0"/>
          <w:divBdr>
            <w:top w:val="none" w:sz="0" w:space="0" w:color="auto"/>
            <w:left w:val="none" w:sz="0" w:space="0" w:color="auto"/>
            <w:bottom w:val="none" w:sz="0" w:space="0" w:color="auto"/>
            <w:right w:val="none" w:sz="0" w:space="0" w:color="auto"/>
          </w:divBdr>
        </w:div>
      </w:divsChild>
    </w:div>
    <w:div w:id="820734023">
      <w:bodyDiv w:val="1"/>
      <w:marLeft w:val="0"/>
      <w:marRight w:val="0"/>
      <w:marTop w:val="0"/>
      <w:marBottom w:val="0"/>
      <w:divBdr>
        <w:top w:val="none" w:sz="0" w:space="0" w:color="auto"/>
        <w:left w:val="none" w:sz="0" w:space="0" w:color="auto"/>
        <w:bottom w:val="none" w:sz="0" w:space="0" w:color="auto"/>
        <w:right w:val="none" w:sz="0" w:space="0" w:color="auto"/>
      </w:divBdr>
    </w:div>
    <w:div w:id="850140700">
      <w:bodyDiv w:val="1"/>
      <w:marLeft w:val="0"/>
      <w:marRight w:val="0"/>
      <w:marTop w:val="0"/>
      <w:marBottom w:val="0"/>
      <w:divBdr>
        <w:top w:val="none" w:sz="0" w:space="0" w:color="auto"/>
        <w:left w:val="none" w:sz="0" w:space="0" w:color="auto"/>
        <w:bottom w:val="none" w:sz="0" w:space="0" w:color="auto"/>
        <w:right w:val="none" w:sz="0" w:space="0" w:color="auto"/>
      </w:divBdr>
      <w:divsChild>
        <w:div w:id="441194008">
          <w:marLeft w:val="446"/>
          <w:marRight w:val="0"/>
          <w:marTop w:val="0"/>
          <w:marBottom w:val="0"/>
          <w:divBdr>
            <w:top w:val="none" w:sz="0" w:space="0" w:color="auto"/>
            <w:left w:val="none" w:sz="0" w:space="0" w:color="auto"/>
            <w:bottom w:val="none" w:sz="0" w:space="0" w:color="auto"/>
            <w:right w:val="none" w:sz="0" w:space="0" w:color="auto"/>
          </w:divBdr>
        </w:div>
        <w:div w:id="483934827">
          <w:marLeft w:val="446"/>
          <w:marRight w:val="0"/>
          <w:marTop w:val="0"/>
          <w:marBottom w:val="0"/>
          <w:divBdr>
            <w:top w:val="none" w:sz="0" w:space="0" w:color="auto"/>
            <w:left w:val="none" w:sz="0" w:space="0" w:color="auto"/>
            <w:bottom w:val="none" w:sz="0" w:space="0" w:color="auto"/>
            <w:right w:val="none" w:sz="0" w:space="0" w:color="auto"/>
          </w:divBdr>
        </w:div>
        <w:div w:id="536085392">
          <w:marLeft w:val="446"/>
          <w:marRight w:val="0"/>
          <w:marTop w:val="0"/>
          <w:marBottom w:val="0"/>
          <w:divBdr>
            <w:top w:val="none" w:sz="0" w:space="0" w:color="auto"/>
            <w:left w:val="none" w:sz="0" w:space="0" w:color="auto"/>
            <w:bottom w:val="none" w:sz="0" w:space="0" w:color="auto"/>
            <w:right w:val="none" w:sz="0" w:space="0" w:color="auto"/>
          </w:divBdr>
        </w:div>
        <w:div w:id="1610161547">
          <w:marLeft w:val="446"/>
          <w:marRight w:val="0"/>
          <w:marTop w:val="0"/>
          <w:marBottom w:val="0"/>
          <w:divBdr>
            <w:top w:val="none" w:sz="0" w:space="0" w:color="auto"/>
            <w:left w:val="none" w:sz="0" w:space="0" w:color="auto"/>
            <w:bottom w:val="none" w:sz="0" w:space="0" w:color="auto"/>
            <w:right w:val="none" w:sz="0" w:space="0" w:color="auto"/>
          </w:divBdr>
        </w:div>
        <w:div w:id="1703046666">
          <w:marLeft w:val="446"/>
          <w:marRight w:val="0"/>
          <w:marTop w:val="0"/>
          <w:marBottom w:val="0"/>
          <w:divBdr>
            <w:top w:val="none" w:sz="0" w:space="0" w:color="auto"/>
            <w:left w:val="none" w:sz="0" w:space="0" w:color="auto"/>
            <w:bottom w:val="none" w:sz="0" w:space="0" w:color="auto"/>
            <w:right w:val="none" w:sz="0" w:space="0" w:color="auto"/>
          </w:divBdr>
        </w:div>
        <w:div w:id="1735153247">
          <w:marLeft w:val="446"/>
          <w:marRight w:val="0"/>
          <w:marTop w:val="0"/>
          <w:marBottom w:val="0"/>
          <w:divBdr>
            <w:top w:val="none" w:sz="0" w:space="0" w:color="auto"/>
            <w:left w:val="none" w:sz="0" w:space="0" w:color="auto"/>
            <w:bottom w:val="none" w:sz="0" w:space="0" w:color="auto"/>
            <w:right w:val="none" w:sz="0" w:space="0" w:color="auto"/>
          </w:divBdr>
        </w:div>
        <w:div w:id="1806046262">
          <w:marLeft w:val="446"/>
          <w:marRight w:val="0"/>
          <w:marTop w:val="0"/>
          <w:marBottom w:val="0"/>
          <w:divBdr>
            <w:top w:val="none" w:sz="0" w:space="0" w:color="auto"/>
            <w:left w:val="none" w:sz="0" w:space="0" w:color="auto"/>
            <w:bottom w:val="none" w:sz="0" w:space="0" w:color="auto"/>
            <w:right w:val="none" w:sz="0" w:space="0" w:color="auto"/>
          </w:divBdr>
        </w:div>
      </w:divsChild>
    </w:div>
    <w:div w:id="1031220457">
      <w:bodyDiv w:val="1"/>
      <w:marLeft w:val="0"/>
      <w:marRight w:val="0"/>
      <w:marTop w:val="0"/>
      <w:marBottom w:val="0"/>
      <w:divBdr>
        <w:top w:val="none" w:sz="0" w:space="0" w:color="auto"/>
        <w:left w:val="none" w:sz="0" w:space="0" w:color="auto"/>
        <w:bottom w:val="none" w:sz="0" w:space="0" w:color="auto"/>
        <w:right w:val="none" w:sz="0" w:space="0" w:color="auto"/>
      </w:divBdr>
      <w:divsChild>
        <w:div w:id="465901257">
          <w:marLeft w:val="720"/>
          <w:marRight w:val="0"/>
          <w:marTop w:val="0"/>
          <w:marBottom w:val="0"/>
          <w:divBdr>
            <w:top w:val="none" w:sz="0" w:space="0" w:color="auto"/>
            <w:left w:val="none" w:sz="0" w:space="0" w:color="auto"/>
            <w:bottom w:val="none" w:sz="0" w:space="0" w:color="auto"/>
            <w:right w:val="none" w:sz="0" w:space="0" w:color="auto"/>
          </w:divBdr>
        </w:div>
        <w:div w:id="512494431">
          <w:marLeft w:val="720"/>
          <w:marRight w:val="0"/>
          <w:marTop w:val="0"/>
          <w:marBottom w:val="0"/>
          <w:divBdr>
            <w:top w:val="none" w:sz="0" w:space="0" w:color="auto"/>
            <w:left w:val="none" w:sz="0" w:space="0" w:color="auto"/>
            <w:bottom w:val="none" w:sz="0" w:space="0" w:color="auto"/>
            <w:right w:val="none" w:sz="0" w:space="0" w:color="auto"/>
          </w:divBdr>
        </w:div>
        <w:div w:id="637805403">
          <w:marLeft w:val="720"/>
          <w:marRight w:val="0"/>
          <w:marTop w:val="0"/>
          <w:marBottom w:val="0"/>
          <w:divBdr>
            <w:top w:val="none" w:sz="0" w:space="0" w:color="auto"/>
            <w:left w:val="none" w:sz="0" w:space="0" w:color="auto"/>
            <w:bottom w:val="none" w:sz="0" w:space="0" w:color="auto"/>
            <w:right w:val="none" w:sz="0" w:space="0" w:color="auto"/>
          </w:divBdr>
        </w:div>
        <w:div w:id="910388589">
          <w:marLeft w:val="720"/>
          <w:marRight w:val="0"/>
          <w:marTop w:val="0"/>
          <w:marBottom w:val="0"/>
          <w:divBdr>
            <w:top w:val="none" w:sz="0" w:space="0" w:color="auto"/>
            <w:left w:val="none" w:sz="0" w:space="0" w:color="auto"/>
            <w:bottom w:val="none" w:sz="0" w:space="0" w:color="auto"/>
            <w:right w:val="none" w:sz="0" w:space="0" w:color="auto"/>
          </w:divBdr>
        </w:div>
        <w:div w:id="1294941319">
          <w:marLeft w:val="720"/>
          <w:marRight w:val="0"/>
          <w:marTop w:val="0"/>
          <w:marBottom w:val="0"/>
          <w:divBdr>
            <w:top w:val="none" w:sz="0" w:space="0" w:color="auto"/>
            <w:left w:val="none" w:sz="0" w:space="0" w:color="auto"/>
            <w:bottom w:val="none" w:sz="0" w:space="0" w:color="auto"/>
            <w:right w:val="none" w:sz="0" w:space="0" w:color="auto"/>
          </w:divBdr>
        </w:div>
        <w:div w:id="1650595000">
          <w:marLeft w:val="720"/>
          <w:marRight w:val="0"/>
          <w:marTop w:val="0"/>
          <w:marBottom w:val="0"/>
          <w:divBdr>
            <w:top w:val="none" w:sz="0" w:space="0" w:color="auto"/>
            <w:left w:val="none" w:sz="0" w:space="0" w:color="auto"/>
            <w:bottom w:val="none" w:sz="0" w:space="0" w:color="auto"/>
            <w:right w:val="none" w:sz="0" w:space="0" w:color="auto"/>
          </w:divBdr>
        </w:div>
        <w:div w:id="1925065035">
          <w:marLeft w:val="720"/>
          <w:marRight w:val="0"/>
          <w:marTop w:val="0"/>
          <w:marBottom w:val="0"/>
          <w:divBdr>
            <w:top w:val="none" w:sz="0" w:space="0" w:color="auto"/>
            <w:left w:val="none" w:sz="0" w:space="0" w:color="auto"/>
            <w:bottom w:val="none" w:sz="0" w:space="0" w:color="auto"/>
            <w:right w:val="none" w:sz="0" w:space="0" w:color="auto"/>
          </w:divBdr>
        </w:div>
      </w:divsChild>
    </w:div>
    <w:div w:id="1072772905">
      <w:bodyDiv w:val="1"/>
      <w:marLeft w:val="0"/>
      <w:marRight w:val="0"/>
      <w:marTop w:val="0"/>
      <w:marBottom w:val="0"/>
      <w:divBdr>
        <w:top w:val="none" w:sz="0" w:space="0" w:color="auto"/>
        <w:left w:val="none" w:sz="0" w:space="0" w:color="auto"/>
        <w:bottom w:val="none" w:sz="0" w:space="0" w:color="auto"/>
        <w:right w:val="none" w:sz="0" w:space="0" w:color="auto"/>
      </w:divBdr>
      <w:divsChild>
        <w:div w:id="150681972">
          <w:marLeft w:val="360"/>
          <w:marRight w:val="0"/>
          <w:marTop w:val="200"/>
          <w:marBottom w:val="0"/>
          <w:divBdr>
            <w:top w:val="none" w:sz="0" w:space="0" w:color="auto"/>
            <w:left w:val="none" w:sz="0" w:space="0" w:color="auto"/>
            <w:bottom w:val="none" w:sz="0" w:space="0" w:color="auto"/>
            <w:right w:val="none" w:sz="0" w:space="0" w:color="auto"/>
          </w:divBdr>
        </w:div>
      </w:divsChild>
    </w:div>
    <w:div w:id="1259951348">
      <w:bodyDiv w:val="1"/>
      <w:marLeft w:val="0"/>
      <w:marRight w:val="0"/>
      <w:marTop w:val="0"/>
      <w:marBottom w:val="0"/>
      <w:divBdr>
        <w:top w:val="none" w:sz="0" w:space="0" w:color="auto"/>
        <w:left w:val="none" w:sz="0" w:space="0" w:color="auto"/>
        <w:bottom w:val="none" w:sz="0" w:space="0" w:color="auto"/>
        <w:right w:val="none" w:sz="0" w:space="0" w:color="auto"/>
      </w:divBdr>
    </w:div>
    <w:div w:id="1305938178">
      <w:bodyDiv w:val="1"/>
      <w:marLeft w:val="0"/>
      <w:marRight w:val="0"/>
      <w:marTop w:val="0"/>
      <w:marBottom w:val="0"/>
      <w:divBdr>
        <w:top w:val="none" w:sz="0" w:space="0" w:color="auto"/>
        <w:left w:val="none" w:sz="0" w:space="0" w:color="auto"/>
        <w:bottom w:val="none" w:sz="0" w:space="0" w:color="auto"/>
        <w:right w:val="none" w:sz="0" w:space="0" w:color="auto"/>
      </w:divBdr>
      <w:divsChild>
        <w:div w:id="361518263">
          <w:marLeft w:val="720"/>
          <w:marRight w:val="0"/>
          <w:marTop w:val="0"/>
          <w:marBottom w:val="0"/>
          <w:divBdr>
            <w:top w:val="none" w:sz="0" w:space="0" w:color="auto"/>
            <w:left w:val="none" w:sz="0" w:space="0" w:color="auto"/>
            <w:bottom w:val="none" w:sz="0" w:space="0" w:color="auto"/>
            <w:right w:val="none" w:sz="0" w:space="0" w:color="auto"/>
          </w:divBdr>
        </w:div>
        <w:div w:id="465783455">
          <w:marLeft w:val="720"/>
          <w:marRight w:val="0"/>
          <w:marTop w:val="0"/>
          <w:marBottom w:val="0"/>
          <w:divBdr>
            <w:top w:val="none" w:sz="0" w:space="0" w:color="auto"/>
            <w:left w:val="none" w:sz="0" w:space="0" w:color="auto"/>
            <w:bottom w:val="none" w:sz="0" w:space="0" w:color="auto"/>
            <w:right w:val="none" w:sz="0" w:space="0" w:color="auto"/>
          </w:divBdr>
        </w:div>
        <w:div w:id="728498364">
          <w:marLeft w:val="720"/>
          <w:marRight w:val="0"/>
          <w:marTop w:val="0"/>
          <w:marBottom w:val="0"/>
          <w:divBdr>
            <w:top w:val="none" w:sz="0" w:space="0" w:color="auto"/>
            <w:left w:val="none" w:sz="0" w:space="0" w:color="auto"/>
            <w:bottom w:val="none" w:sz="0" w:space="0" w:color="auto"/>
            <w:right w:val="none" w:sz="0" w:space="0" w:color="auto"/>
          </w:divBdr>
        </w:div>
        <w:div w:id="791289720">
          <w:marLeft w:val="720"/>
          <w:marRight w:val="0"/>
          <w:marTop w:val="0"/>
          <w:marBottom w:val="0"/>
          <w:divBdr>
            <w:top w:val="none" w:sz="0" w:space="0" w:color="auto"/>
            <w:left w:val="none" w:sz="0" w:space="0" w:color="auto"/>
            <w:bottom w:val="none" w:sz="0" w:space="0" w:color="auto"/>
            <w:right w:val="none" w:sz="0" w:space="0" w:color="auto"/>
          </w:divBdr>
        </w:div>
        <w:div w:id="1349332298">
          <w:marLeft w:val="720"/>
          <w:marRight w:val="0"/>
          <w:marTop w:val="0"/>
          <w:marBottom w:val="0"/>
          <w:divBdr>
            <w:top w:val="none" w:sz="0" w:space="0" w:color="auto"/>
            <w:left w:val="none" w:sz="0" w:space="0" w:color="auto"/>
            <w:bottom w:val="none" w:sz="0" w:space="0" w:color="auto"/>
            <w:right w:val="none" w:sz="0" w:space="0" w:color="auto"/>
          </w:divBdr>
        </w:div>
        <w:div w:id="1640066135">
          <w:marLeft w:val="720"/>
          <w:marRight w:val="0"/>
          <w:marTop w:val="0"/>
          <w:marBottom w:val="0"/>
          <w:divBdr>
            <w:top w:val="none" w:sz="0" w:space="0" w:color="auto"/>
            <w:left w:val="none" w:sz="0" w:space="0" w:color="auto"/>
            <w:bottom w:val="none" w:sz="0" w:space="0" w:color="auto"/>
            <w:right w:val="none" w:sz="0" w:space="0" w:color="auto"/>
          </w:divBdr>
        </w:div>
        <w:div w:id="2024476958">
          <w:marLeft w:val="720"/>
          <w:marRight w:val="0"/>
          <w:marTop w:val="0"/>
          <w:marBottom w:val="0"/>
          <w:divBdr>
            <w:top w:val="none" w:sz="0" w:space="0" w:color="auto"/>
            <w:left w:val="none" w:sz="0" w:space="0" w:color="auto"/>
            <w:bottom w:val="none" w:sz="0" w:space="0" w:color="auto"/>
            <w:right w:val="none" w:sz="0" w:space="0" w:color="auto"/>
          </w:divBdr>
        </w:div>
      </w:divsChild>
    </w:div>
    <w:div w:id="1448237889">
      <w:bodyDiv w:val="1"/>
      <w:marLeft w:val="0"/>
      <w:marRight w:val="0"/>
      <w:marTop w:val="0"/>
      <w:marBottom w:val="0"/>
      <w:divBdr>
        <w:top w:val="none" w:sz="0" w:space="0" w:color="auto"/>
        <w:left w:val="none" w:sz="0" w:space="0" w:color="auto"/>
        <w:bottom w:val="none" w:sz="0" w:space="0" w:color="auto"/>
        <w:right w:val="none" w:sz="0" w:space="0" w:color="auto"/>
      </w:divBdr>
      <w:divsChild>
        <w:div w:id="72895599">
          <w:marLeft w:val="720"/>
          <w:marRight w:val="0"/>
          <w:marTop w:val="0"/>
          <w:marBottom w:val="0"/>
          <w:divBdr>
            <w:top w:val="none" w:sz="0" w:space="0" w:color="auto"/>
            <w:left w:val="none" w:sz="0" w:space="0" w:color="auto"/>
            <w:bottom w:val="none" w:sz="0" w:space="0" w:color="auto"/>
            <w:right w:val="none" w:sz="0" w:space="0" w:color="auto"/>
          </w:divBdr>
        </w:div>
        <w:div w:id="374042805">
          <w:marLeft w:val="720"/>
          <w:marRight w:val="0"/>
          <w:marTop w:val="0"/>
          <w:marBottom w:val="0"/>
          <w:divBdr>
            <w:top w:val="none" w:sz="0" w:space="0" w:color="auto"/>
            <w:left w:val="none" w:sz="0" w:space="0" w:color="auto"/>
            <w:bottom w:val="none" w:sz="0" w:space="0" w:color="auto"/>
            <w:right w:val="none" w:sz="0" w:space="0" w:color="auto"/>
          </w:divBdr>
        </w:div>
        <w:div w:id="887497151">
          <w:marLeft w:val="720"/>
          <w:marRight w:val="0"/>
          <w:marTop w:val="0"/>
          <w:marBottom w:val="0"/>
          <w:divBdr>
            <w:top w:val="none" w:sz="0" w:space="0" w:color="auto"/>
            <w:left w:val="none" w:sz="0" w:space="0" w:color="auto"/>
            <w:bottom w:val="none" w:sz="0" w:space="0" w:color="auto"/>
            <w:right w:val="none" w:sz="0" w:space="0" w:color="auto"/>
          </w:divBdr>
        </w:div>
        <w:div w:id="1091505775">
          <w:marLeft w:val="720"/>
          <w:marRight w:val="0"/>
          <w:marTop w:val="0"/>
          <w:marBottom w:val="0"/>
          <w:divBdr>
            <w:top w:val="none" w:sz="0" w:space="0" w:color="auto"/>
            <w:left w:val="none" w:sz="0" w:space="0" w:color="auto"/>
            <w:bottom w:val="none" w:sz="0" w:space="0" w:color="auto"/>
            <w:right w:val="none" w:sz="0" w:space="0" w:color="auto"/>
          </w:divBdr>
        </w:div>
        <w:div w:id="1277448765">
          <w:marLeft w:val="720"/>
          <w:marRight w:val="0"/>
          <w:marTop w:val="0"/>
          <w:marBottom w:val="0"/>
          <w:divBdr>
            <w:top w:val="none" w:sz="0" w:space="0" w:color="auto"/>
            <w:left w:val="none" w:sz="0" w:space="0" w:color="auto"/>
            <w:bottom w:val="none" w:sz="0" w:space="0" w:color="auto"/>
            <w:right w:val="none" w:sz="0" w:space="0" w:color="auto"/>
          </w:divBdr>
        </w:div>
        <w:div w:id="1324813451">
          <w:marLeft w:val="720"/>
          <w:marRight w:val="0"/>
          <w:marTop w:val="0"/>
          <w:marBottom w:val="0"/>
          <w:divBdr>
            <w:top w:val="none" w:sz="0" w:space="0" w:color="auto"/>
            <w:left w:val="none" w:sz="0" w:space="0" w:color="auto"/>
            <w:bottom w:val="none" w:sz="0" w:space="0" w:color="auto"/>
            <w:right w:val="none" w:sz="0" w:space="0" w:color="auto"/>
          </w:divBdr>
        </w:div>
        <w:div w:id="1833831321">
          <w:marLeft w:val="720"/>
          <w:marRight w:val="0"/>
          <w:marTop w:val="0"/>
          <w:marBottom w:val="0"/>
          <w:divBdr>
            <w:top w:val="none" w:sz="0" w:space="0" w:color="auto"/>
            <w:left w:val="none" w:sz="0" w:space="0" w:color="auto"/>
            <w:bottom w:val="none" w:sz="0" w:space="0" w:color="auto"/>
            <w:right w:val="none" w:sz="0" w:space="0" w:color="auto"/>
          </w:divBdr>
        </w:div>
      </w:divsChild>
    </w:div>
    <w:div w:id="1965648062">
      <w:bodyDiv w:val="1"/>
      <w:marLeft w:val="0"/>
      <w:marRight w:val="0"/>
      <w:marTop w:val="0"/>
      <w:marBottom w:val="0"/>
      <w:divBdr>
        <w:top w:val="none" w:sz="0" w:space="0" w:color="auto"/>
        <w:left w:val="none" w:sz="0" w:space="0" w:color="auto"/>
        <w:bottom w:val="none" w:sz="0" w:space="0" w:color="auto"/>
        <w:right w:val="none" w:sz="0" w:space="0" w:color="auto"/>
      </w:divBdr>
      <w:divsChild>
        <w:div w:id="403912041">
          <w:marLeft w:val="360"/>
          <w:marRight w:val="0"/>
          <w:marTop w:val="200"/>
          <w:marBottom w:val="0"/>
          <w:divBdr>
            <w:top w:val="none" w:sz="0" w:space="0" w:color="auto"/>
            <w:left w:val="none" w:sz="0" w:space="0" w:color="auto"/>
            <w:bottom w:val="none" w:sz="0" w:space="0" w:color="auto"/>
            <w:right w:val="none" w:sz="0" w:space="0" w:color="auto"/>
          </w:divBdr>
        </w:div>
        <w:div w:id="801844587">
          <w:marLeft w:val="446"/>
          <w:marRight w:val="0"/>
          <w:marTop w:val="200"/>
          <w:marBottom w:val="0"/>
          <w:divBdr>
            <w:top w:val="none" w:sz="0" w:space="0" w:color="auto"/>
            <w:left w:val="none" w:sz="0" w:space="0" w:color="auto"/>
            <w:bottom w:val="none" w:sz="0" w:space="0" w:color="auto"/>
            <w:right w:val="none" w:sz="0" w:space="0" w:color="auto"/>
          </w:divBdr>
        </w:div>
        <w:div w:id="927273598">
          <w:marLeft w:val="446"/>
          <w:marRight w:val="0"/>
          <w:marTop w:val="200"/>
          <w:marBottom w:val="0"/>
          <w:divBdr>
            <w:top w:val="none" w:sz="0" w:space="0" w:color="auto"/>
            <w:left w:val="none" w:sz="0" w:space="0" w:color="auto"/>
            <w:bottom w:val="none" w:sz="0" w:space="0" w:color="auto"/>
            <w:right w:val="none" w:sz="0" w:space="0" w:color="auto"/>
          </w:divBdr>
        </w:div>
        <w:div w:id="1066219329">
          <w:marLeft w:val="446"/>
          <w:marRight w:val="0"/>
          <w:marTop w:val="200"/>
          <w:marBottom w:val="0"/>
          <w:divBdr>
            <w:top w:val="none" w:sz="0" w:space="0" w:color="auto"/>
            <w:left w:val="none" w:sz="0" w:space="0" w:color="auto"/>
            <w:bottom w:val="none" w:sz="0" w:space="0" w:color="auto"/>
            <w:right w:val="none" w:sz="0" w:space="0" w:color="auto"/>
          </w:divBdr>
        </w:div>
        <w:div w:id="1309357275">
          <w:marLeft w:val="446"/>
          <w:marRight w:val="0"/>
          <w:marTop w:val="200"/>
          <w:marBottom w:val="0"/>
          <w:divBdr>
            <w:top w:val="none" w:sz="0" w:space="0" w:color="auto"/>
            <w:left w:val="none" w:sz="0" w:space="0" w:color="auto"/>
            <w:bottom w:val="none" w:sz="0" w:space="0" w:color="auto"/>
            <w:right w:val="none" w:sz="0" w:space="0" w:color="auto"/>
          </w:divBdr>
        </w:div>
      </w:divsChild>
    </w:div>
    <w:div w:id="1983196764">
      <w:bodyDiv w:val="1"/>
      <w:marLeft w:val="0"/>
      <w:marRight w:val="0"/>
      <w:marTop w:val="0"/>
      <w:marBottom w:val="0"/>
      <w:divBdr>
        <w:top w:val="none" w:sz="0" w:space="0" w:color="auto"/>
        <w:left w:val="none" w:sz="0" w:space="0" w:color="auto"/>
        <w:bottom w:val="none" w:sz="0" w:space="0" w:color="auto"/>
        <w:right w:val="none" w:sz="0" w:space="0" w:color="auto"/>
      </w:divBdr>
      <w:divsChild>
        <w:div w:id="365953990">
          <w:marLeft w:val="446"/>
          <w:marRight w:val="0"/>
          <w:marTop w:val="0"/>
          <w:marBottom w:val="0"/>
          <w:divBdr>
            <w:top w:val="none" w:sz="0" w:space="0" w:color="auto"/>
            <w:left w:val="none" w:sz="0" w:space="0" w:color="auto"/>
            <w:bottom w:val="none" w:sz="0" w:space="0" w:color="auto"/>
            <w:right w:val="none" w:sz="0" w:space="0" w:color="auto"/>
          </w:divBdr>
        </w:div>
        <w:div w:id="471170777">
          <w:marLeft w:val="446"/>
          <w:marRight w:val="0"/>
          <w:marTop w:val="0"/>
          <w:marBottom w:val="0"/>
          <w:divBdr>
            <w:top w:val="none" w:sz="0" w:space="0" w:color="auto"/>
            <w:left w:val="none" w:sz="0" w:space="0" w:color="auto"/>
            <w:bottom w:val="none" w:sz="0" w:space="0" w:color="auto"/>
            <w:right w:val="none" w:sz="0" w:space="0" w:color="auto"/>
          </w:divBdr>
        </w:div>
        <w:div w:id="1001659608">
          <w:marLeft w:val="446"/>
          <w:marRight w:val="0"/>
          <w:marTop w:val="0"/>
          <w:marBottom w:val="0"/>
          <w:divBdr>
            <w:top w:val="none" w:sz="0" w:space="0" w:color="auto"/>
            <w:left w:val="none" w:sz="0" w:space="0" w:color="auto"/>
            <w:bottom w:val="none" w:sz="0" w:space="0" w:color="auto"/>
            <w:right w:val="none" w:sz="0" w:space="0" w:color="auto"/>
          </w:divBdr>
        </w:div>
        <w:div w:id="1417435916">
          <w:marLeft w:val="446"/>
          <w:marRight w:val="0"/>
          <w:marTop w:val="0"/>
          <w:marBottom w:val="0"/>
          <w:divBdr>
            <w:top w:val="none" w:sz="0" w:space="0" w:color="auto"/>
            <w:left w:val="none" w:sz="0" w:space="0" w:color="auto"/>
            <w:bottom w:val="none" w:sz="0" w:space="0" w:color="auto"/>
            <w:right w:val="none" w:sz="0" w:space="0" w:color="auto"/>
          </w:divBdr>
        </w:div>
        <w:div w:id="1537886469">
          <w:marLeft w:val="446"/>
          <w:marRight w:val="0"/>
          <w:marTop w:val="0"/>
          <w:marBottom w:val="0"/>
          <w:divBdr>
            <w:top w:val="none" w:sz="0" w:space="0" w:color="auto"/>
            <w:left w:val="none" w:sz="0" w:space="0" w:color="auto"/>
            <w:bottom w:val="none" w:sz="0" w:space="0" w:color="auto"/>
            <w:right w:val="none" w:sz="0" w:space="0" w:color="auto"/>
          </w:divBdr>
        </w:div>
        <w:div w:id="1621523342">
          <w:marLeft w:val="446"/>
          <w:marRight w:val="0"/>
          <w:marTop w:val="0"/>
          <w:marBottom w:val="0"/>
          <w:divBdr>
            <w:top w:val="none" w:sz="0" w:space="0" w:color="auto"/>
            <w:left w:val="none" w:sz="0" w:space="0" w:color="auto"/>
            <w:bottom w:val="none" w:sz="0" w:space="0" w:color="auto"/>
            <w:right w:val="none" w:sz="0" w:space="0" w:color="auto"/>
          </w:divBdr>
        </w:div>
        <w:div w:id="2037727779">
          <w:marLeft w:val="446"/>
          <w:marRight w:val="0"/>
          <w:marTop w:val="0"/>
          <w:marBottom w:val="0"/>
          <w:divBdr>
            <w:top w:val="none" w:sz="0" w:space="0" w:color="auto"/>
            <w:left w:val="none" w:sz="0" w:space="0" w:color="auto"/>
            <w:bottom w:val="none" w:sz="0" w:space="0" w:color="auto"/>
            <w:right w:val="none" w:sz="0" w:space="0" w:color="auto"/>
          </w:divBdr>
        </w:div>
      </w:divsChild>
    </w:div>
    <w:div w:id="2092307717">
      <w:bodyDiv w:val="1"/>
      <w:marLeft w:val="0"/>
      <w:marRight w:val="0"/>
      <w:marTop w:val="0"/>
      <w:marBottom w:val="0"/>
      <w:divBdr>
        <w:top w:val="none" w:sz="0" w:space="0" w:color="auto"/>
        <w:left w:val="none" w:sz="0" w:space="0" w:color="auto"/>
        <w:bottom w:val="none" w:sz="0" w:space="0" w:color="auto"/>
        <w:right w:val="none" w:sz="0" w:space="0" w:color="auto"/>
      </w:divBdr>
      <w:divsChild>
        <w:div w:id="21844683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3015</Words>
  <Characters>17191</Characters>
  <Application>Microsoft Office Word</Application>
  <DocSecurity>0</DocSecurity>
  <Lines>143</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Rozendaal</dc:creator>
  <cp:keywords/>
  <dc:description/>
  <cp:lastModifiedBy>Microsoft Office User</cp:lastModifiedBy>
  <cp:revision>4</cp:revision>
  <cp:lastPrinted>2022-06-28T08:47:00Z</cp:lastPrinted>
  <dcterms:created xsi:type="dcterms:W3CDTF">2023-01-17T08:28:00Z</dcterms:created>
  <dcterms:modified xsi:type="dcterms:W3CDTF">2023-02-08T16:33:00Z</dcterms:modified>
</cp:coreProperties>
</file>